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245"/>
      </w:tblGrid>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KBB RESOURCES BERHAD (Company No.583565-U)</w:t>
            </w:r>
          </w:p>
        </w:tc>
      </w:tr>
      <w:tr w:rsidR="00E06E6E" w:rsidRPr="00C85C97" w:rsidTr="00C85C97">
        <w:tc>
          <w:tcPr>
            <w:tcW w:w="9245" w:type="dxa"/>
          </w:tcPr>
          <w:p w:rsidR="00E06E6E" w:rsidRPr="00C85C97" w:rsidRDefault="00E06E6E" w:rsidP="00C85C97">
            <w:pPr>
              <w:pStyle w:val="NoSpacing"/>
              <w:jc w:val="center"/>
              <w:rPr>
                <w:rFonts w:ascii="Times New Roman" w:hAnsi="Times New Roman"/>
                <w:b/>
                <w:sz w:val="24"/>
                <w:szCs w:val="24"/>
              </w:rPr>
            </w:pPr>
            <w:r w:rsidRPr="00C85C97">
              <w:rPr>
                <w:rFonts w:ascii="Times New Roman" w:hAnsi="Times New Roman"/>
                <w:b/>
                <w:sz w:val="24"/>
                <w:szCs w:val="24"/>
              </w:rPr>
              <w:t>CONDENSED CONSOLIDATED STATEMENT OF FINANCIAL POSITION</w:t>
            </w:r>
          </w:p>
        </w:tc>
      </w:tr>
      <w:tr w:rsidR="00E06E6E" w:rsidRPr="00C85C97" w:rsidTr="00C85C97">
        <w:tc>
          <w:tcPr>
            <w:tcW w:w="9245" w:type="dxa"/>
          </w:tcPr>
          <w:p w:rsidR="00E06E6E" w:rsidRPr="00C85C97" w:rsidRDefault="00E06E6E" w:rsidP="00384D46">
            <w:pPr>
              <w:pStyle w:val="NoSpacing"/>
              <w:jc w:val="center"/>
              <w:rPr>
                <w:rFonts w:ascii="Times New Roman" w:hAnsi="Times New Roman"/>
                <w:b/>
                <w:sz w:val="24"/>
                <w:szCs w:val="24"/>
              </w:rPr>
            </w:pPr>
            <w:r w:rsidRPr="00C85C97">
              <w:rPr>
                <w:rFonts w:ascii="Times New Roman" w:hAnsi="Times New Roman"/>
                <w:b/>
                <w:sz w:val="24"/>
                <w:szCs w:val="24"/>
              </w:rPr>
              <w:t xml:space="preserve">AS AT 30 </w:t>
            </w:r>
            <w:r w:rsidR="00384D46">
              <w:rPr>
                <w:rFonts w:ascii="Times New Roman" w:hAnsi="Times New Roman"/>
                <w:b/>
                <w:sz w:val="24"/>
                <w:szCs w:val="24"/>
              </w:rPr>
              <w:t>SEPTEMBER</w:t>
            </w:r>
            <w:r w:rsidRPr="00C85C97">
              <w:rPr>
                <w:rFonts w:ascii="Times New Roman" w:hAnsi="Times New Roman"/>
                <w:b/>
                <w:sz w:val="24"/>
                <w:szCs w:val="24"/>
              </w:rPr>
              <w:t xml:space="preserve"> 2010</w:t>
            </w:r>
          </w:p>
        </w:tc>
      </w:tr>
    </w:tbl>
    <w:p w:rsidR="00E06E6E" w:rsidRPr="003875E6" w:rsidRDefault="00E06E6E" w:rsidP="003875E6">
      <w:pPr>
        <w:pStyle w:val="NoSpacing"/>
        <w:jc w:val="both"/>
        <w:rPr>
          <w:rFonts w:ascii="Times New Roman" w:hAnsi="Times New Roman"/>
          <w:sz w:val="24"/>
          <w:szCs w:val="24"/>
        </w:rPr>
      </w:pPr>
    </w:p>
    <w:tbl>
      <w:tblPr>
        <w:tblW w:w="9198" w:type="dxa"/>
        <w:tblLook w:val="00A0"/>
      </w:tblPr>
      <w:tblGrid>
        <w:gridCol w:w="5238"/>
        <w:gridCol w:w="2070"/>
        <w:gridCol w:w="1890"/>
      </w:tblGrid>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As at</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384D46">
            <w:pPr>
              <w:pStyle w:val="NoSpacing"/>
              <w:jc w:val="right"/>
              <w:rPr>
                <w:rFonts w:ascii="Times New Roman" w:hAnsi="Times New Roman"/>
                <w:b/>
                <w:sz w:val="24"/>
                <w:szCs w:val="24"/>
              </w:rPr>
            </w:pPr>
            <w:r w:rsidRPr="00C85C97">
              <w:rPr>
                <w:rFonts w:ascii="Times New Roman" w:hAnsi="Times New Roman"/>
                <w:b/>
                <w:sz w:val="24"/>
                <w:szCs w:val="24"/>
              </w:rPr>
              <w:t>30.0</w:t>
            </w:r>
            <w:r w:rsidR="00384D46">
              <w:rPr>
                <w:rFonts w:ascii="Times New Roman" w:hAnsi="Times New Roman"/>
                <w:b/>
                <w:sz w:val="24"/>
                <w:szCs w:val="24"/>
              </w:rPr>
              <w:t>9</w:t>
            </w:r>
            <w:r w:rsidRPr="00C85C97">
              <w:rPr>
                <w:rFonts w:ascii="Times New Roman" w:hAnsi="Times New Roman"/>
                <w:b/>
                <w:sz w:val="24"/>
                <w:szCs w:val="24"/>
              </w:rPr>
              <w:t>.10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31.12.09</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(Unaudited)</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(Audited)</w:t>
            </w:r>
          </w:p>
        </w:tc>
      </w:tr>
      <w:tr w:rsidR="00E06E6E" w:rsidRPr="00C85C97" w:rsidTr="00C85C97">
        <w:tc>
          <w:tcPr>
            <w:tcW w:w="5238" w:type="dxa"/>
          </w:tcPr>
          <w:p w:rsidR="00E06E6E" w:rsidRPr="00C85C97" w:rsidRDefault="00E06E6E" w:rsidP="00C85C97">
            <w:pPr>
              <w:pStyle w:val="NoSpacing"/>
              <w:jc w:val="both"/>
              <w:rPr>
                <w:rFonts w:ascii="Times New Roman" w:hAnsi="Times New Roman"/>
                <w:b/>
                <w:sz w:val="24"/>
                <w:szCs w:val="24"/>
              </w:rPr>
            </w:pPr>
          </w:p>
        </w:tc>
        <w:tc>
          <w:tcPr>
            <w:tcW w:w="207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c>
          <w:tcPr>
            <w:tcW w:w="1890" w:type="dxa"/>
          </w:tcPr>
          <w:p w:rsidR="00E06E6E" w:rsidRPr="00C85C97" w:rsidRDefault="00E06E6E" w:rsidP="00C85C97">
            <w:pPr>
              <w:pStyle w:val="NoSpacing"/>
              <w:jc w:val="right"/>
              <w:rPr>
                <w:rFonts w:ascii="Times New Roman" w:hAnsi="Times New Roman"/>
                <w:b/>
                <w:sz w:val="24"/>
                <w:szCs w:val="24"/>
              </w:rPr>
            </w:pPr>
            <w:r w:rsidRPr="00C85C97">
              <w:rPr>
                <w:rFonts w:ascii="Times New Roman" w:hAnsi="Times New Roman"/>
                <w:b/>
                <w:sz w:val="24"/>
                <w:szCs w:val="24"/>
              </w:rPr>
              <w:t>RM’000</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Property, Plant and Equipment</w:t>
            </w:r>
          </w:p>
        </w:tc>
        <w:tc>
          <w:tcPr>
            <w:tcW w:w="2070"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10</w:t>
            </w:r>
            <w:r w:rsidR="002D72AD">
              <w:rPr>
                <w:rFonts w:ascii="Times New Roman" w:hAnsi="Times New Roman"/>
                <w:sz w:val="24"/>
                <w:szCs w:val="24"/>
              </w:rPr>
              <w:t>1</w:t>
            </w:r>
            <w:r w:rsidRPr="00692A56">
              <w:rPr>
                <w:rFonts w:ascii="Times New Roman" w:hAnsi="Times New Roman"/>
                <w:sz w:val="24"/>
                <w:szCs w:val="24"/>
              </w:rPr>
              <w:t>,</w:t>
            </w:r>
            <w:r w:rsidR="002D72AD">
              <w:rPr>
                <w:rFonts w:ascii="Times New Roman" w:hAnsi="Times New Roman"/>
                <w:sz w:val="24"/>
                <w:szCs w:val="24"/>
              </w:rPr>
              <w:t>854</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113,</w:t>
            </w:r>
            <w:r w:rsidR="00460FFC">
              <w:rPr>
                <w:rFonts w:ascii="Times New Roman" w:hAnsi="Times New Roman"/>
                <w:sz w:val="24"/>
                <w:szCs w:val="24"/>
              </w:rPr>
              <w:t>837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Prepaid Land Lease Payments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w:t>
            </w:r>
            <w:r w:rsidR="002D72AD">
              <w:rPr>
                <w:rFonts w:ascii="Times New Roman" w:hAnsi="Times New Roman"/>
                <w:sz w:val="24"/>
                <w:szCs w:val="24"/>
              </w:rPr>
              <w:t>878</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4,</w:t>
            </w:r>
            <w:r w:rsidR="00460FFC">
              <w:rPr>
                <w:rFonts w:ascii="Times New Roman" w:hAnsi="Times New Roman"/>
                <w:sz w:val="24"/>
                <w:szCs w:val="24"/>
              </w:rPr>
              <w:t>111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Intangible Assets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372</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3</w:t>
            </w:r>
            <w:r w:rsidR="00460FFC">
              <w:rPr>
                <w:rFonts w:ascii="Times New Roman" w:hAnsi="Times New Roman"/>
                <w:sz w:val="24"/>
                <w:szCs w:val="24"/>
              </w:rPr>
              <w:t>74</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Investments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w:t>
            </w:r>
            <w:r w:rsidR="002D72AD">
              <w:rPr>
                <w:rFonts w:ascii="Times New Roman" w:hAnsi="Times New Roman"/>
                <w:sz w:val="24"/>
                <w:szCs w:val="24"/>
              </w:rPr>
              <w:t>08,104</w:t>
            </w:r>
          </w:p>
        </w:tc>
        <w:tc>
          <w:tcPr>
            <w:tcW w:w="1890" w:type="dxa"/>
            <w:tcBorders>
              <w:top w:val="single" w:sz="4" w:space="0" w:color="auto"/>
              <w:bottom w:val="single" w:sz="4" w:space="0" w:color="auto"/>
            </w:tcBorders>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1</w:t>
            </w:r>
            <w:r w:rsidR="00460FFC">
              <w:rPr>
                <w:rFonts w:ascii="Times New Roman" w:hAnsi="Times New Roman"/>
                <w:sz w:val="24"/>
                <w:szCs w:val="24"/>
              </w:rPr>
              <w:t>20,322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Assets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Inventories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w:t>
            </w:r>
            <w:r w:rsidR="002D72AD">
              <w:rPr>
                <w:rFonts w:ascii="Times New Roman" w:hAnsi="Times New Roman"/>
                <w:sz w:val="24"/>
                <w:szCs w:val="24"/>
              </w:rPr>
              <w:t>1,495</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5</w:t>
            </w:r>
            <w:r w:rsidR="00460FFC">
              <w:rPr>
                <w:rFonts w:ascii="Times New Roman" w:hAnsi="Times New Roman"/>
                <w:sz w:val="24"/>
                <w:szCs w:val="24"/>
              </w:rPr>
              <w:t>6,553</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Receivables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5</w:t>
            </w:r>
            <w:r w:rsidR="002D72AD">
              <w:rPr>
                <w:rFonts w:ascii="Times New Roman" w:hAnsi="Times New Roman"/>
                <w:sz w:val="24"/>
                <w:szCs w:val="24"/>
              </w:rPr>
              <w:t>0,852</w:t>
            </w:r>
          </w:p>
        </w:tc>
        <w:tc>
          <w:tcPr>
            <w:tcW w:w="1890" w:type="dxa"/>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51,</w:t>
            </w:r>
            <w:r w:rsidR="00460FFC">
              <w:rPr>
                <w:rFonts w:ascii="Times New Roman" w:hAnsi="Times New Roman"/>
                <w:sz w:val="24"/>
                <w:szCs w:val="24"/>
              </w:rPr>
              <w:t>389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Receivables, Deposits and Prepayments</w:t>
            </w:r>
          </w:p>
        </w:tc>
        <w:tc>
          <w:tcPr>
            <w:tcW w:w="207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923</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1,160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 Recoverable</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281</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281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 with Licensed Banks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90" w:type="dxa"/>
          </w:tcPr>
          <w:p w:rsidR="00E06E6E" w:rsidRPr="00692A56" w:rsidRDefault="00460FFC" w:rsidP="00C85C97">
            <w:pPr>
              <w:pStyle w:val="NoSpacing"/>
              <w:jc w:val="right"/>
              <w:rPr>
                <w:rFonts w:ascii="Times New Roman" w:hAnsi="Times New Roman"/>
                <w:sz w:val="24"/>
                <w:szCs w:val="24"/>
              </w:rPr>
            </w:pPr>
            <w:r>
              <w:rPr>
                <w:rFonts w:ascii="Times New Roman" w:hAnsi="Times New Roman"/>
                <w:sz w:val="24"/>
                <w:szCs w:val="24"/>
              </w:rPr>
              <w:t>25</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2070" w:type="dxa"/>
            <w:tcBorders>
              <w:bottom w:val="sing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374</w:t>
            </w:r>
          </w:p>
        </w:tc>
        <w:tc>
          <w:tcPr>
            <w:tcW w:w="1890" w:type="dxa"/>
            <w:tcBorders>
              <w:bottom w:val="single" w:sz="4" w:space="0" w:color="auto"/>
            </w:tcBorders>
          </w:tcPr>
          <w:p w:rsidR="00E06E6E" w:rsidRPr="00692A56" w:rsidRDefault="00460FFC" w:rsidP="00A941BB">
            <w:pPr>
              <w:pStyle w:val="NoSpacing"/>
              <w:ind w:right="-18"/>
              <w:jc w:val="right"/>
              <w:rPr>
                <w:rFonts w:ascii="Times New Roman" w:hAnsi="Times New Roman"/>
                <w:sz w:val="24"/>
                <w:szCs w:val="24"/>
              </w:rPr>
            </w:pPr>
            <w:r>
              <w:rPr>
                <w:rFonts w:ascii="Times New Roman" w:hAnsi="Times New Roman"/>
                <w:sz w:val="24"/>
                <w:szCs w:val="24"/>
              </w:rPr>
              <w:t>897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w:t>
            </w:r>
            <w:r w:rsidR="002D72AD">
              <w:rPr>
                <w:rFonts w:ascii="Times New Roman" w:hAnsi="Times New Roman"/>
                <w:sz w:val="24"/>
                <w:szCs w:val="24"/>
              </w:rPr>
              <w:t>3,950</w:t>
            </w:r>
          </w:p>
        </w:tc>
        <w:tc>
          <w:tcPr>
            <w:tcW w:w="1890" w:type="dxa"/>
            <w:tcBorders>
              <w:top w:val="single" w:sz="4" w:space="0" w:color="auto"/>
              <w:bottom w:val="single" w:sz="4" w:space="0" w:color="auto"/>
            </w:tcBorders>
          </w:tcPr>
          <w:p w:rsidR="00E06E6E" w:rsidRPr="00692A56" w:rsidRDefault="00E06E6E" w:rsidP="00460FFC">
            <w:pPr>
              <w:pStyle w:val="NoSpacing"/>
              <w:jc w:val="right"/>
              <w:rPr>
                <w:rFonts w:ascii="Times New Roman" w:hAnsi="Times New Roman"/>
                <w:sz w:val="24"/>
                <w:szCs w:val="24"/>
              </w:rPr>
            </w:pPr>
            <w:r w:rsidRPr="00692A56">
              <w:rPr>
                <w:rFonts w:ascii="Times New Roman" w:hAnsi="Times New Roman"/>
                <w:sz w:val="24"/>
                <w:szCs w:val="24"/>
              </w:rPr>
              <w:t>11</w:t>
            </w:r>
            <w:r w:rsidR="00460FFC">
              <w:rPr>
                <w:rFonts w:ascii="Times New Roman" w:hAnsi="Times New Roman"/>
                <w:sz w:val="24"/>
                <w:szCs w:val="24"/>
              </w:rPr>
              <w:t>0</w:t>
            </w:r>
            <w:r w:rsidRPr="00692A56">
              <w:rPr>
                <w:rFonts w:ascii="Times New Roman" w:hAnsi="Times New Roman"/>
                <w:sz w:val="24"/>
                <w:szCs w:val="24"/>
              </w:rPr>
              <w:t>,</w:t>
            </w:r>
            <w:r w:rsidR="00460FFC">
              <w:rPr>
                <w:rFonts w:ascii="Times New Roman" w:hAnsi="Times New Roman"/>
                <w:sz w:val="24"/>
                <w:szCs w:val="24"/>
              </w:rPr>
              <w:t>305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ASSETS</w:t>
            </w:r>
          </w:p>
        </w:tc>
        <w:tc>
          <w:tcPr>
            <w:tcW w:w="2070" w:type="dxa"/>
            <w:tcBorders>
              <w:top w:val="single" w:sz="4" w:space="0" w:color="auto"/>
              <w:bottom w:val="double" w:sz="4" w:space="0" w:color="auto"/>
            </w:tcBorders>
          </w:tcPr>
          <w:p w:rsidR="00E06E6E" w:rsidRPr="00692A56" w:rsidRDefault="002D72AD" w:rsidP="002D72AD">
            <w:pPr>
              <w:pStyle w:val="NoSpacing"/>
              <w:jc w:val="right"/>
              <w:rPr>
                <w:rFonts w:ascii="Times New Roman" w:hAnsi="Times New Roman"/>
                <w:b/>
                <w:sz w:val="24"/>
                <w:szCs w:val="24"/>
              </w:rPr>
            </w:pPr>
            <w:r>
              <w:rPr>
                <w:rFonts w:ascii="Times New Roman" w:hAnsi="Times New Roman"/>
                <w:b/>
                <w:sz w:val="24"/>
                <w:szCs w:val="24"/>
              </w:rPr>
              <w:t>192</w:t>
            </w:r>
            <w:r w:rsidR="00E06E6E" w:rsidRPr="00692A56">
              <w:rPr>
                <w:rFonts w:ascii="Times New Roman" w:hAnsi="Times New Roman"/>
                <w:b/>
                <w:sz w:val="24"/>
                <w:szCs w:val="24"/>
              </w:rPr>
              <w:t>,</w:t>
            </w:r>
            <w:r>
              <w:rPr>
                <w:rFonts w:ascii="Times New Roman" w:hAnsi="Times New Roman"/>
                <w:b/>
                <w:sz w:val="24"/>
                <w:szCs w:val="24"/>
              </w:rPr>
              <w:t>054</w:t>
            </w:r>
          </w:p>
        </w:tc>
        <w:tc>
          <w:tcPr>
            <w:tcW w:w="1890" w:type="dxa"/>
            <w:tcBorders>
              <w:top w:val="single" w:sz="4" w:space="0" w:color="auto"/>
              <w:bottom w:val="double" w:sz="4" w:space="0" w:color="auto"/>
            </w:tcBorders>
          </w:tcPr>
          <w:p w:rsidR="00E06E6E" w:rsidRPr="00692A56" w:rsidRDefault="00A941BB" w:rsidP="00460FFC">
            <w:pPr>
              <w:pStyle w:val="NoSpacing"/>
              <w:jc w:val="right"/>
              <w:rPr>
                <w:rFonts w:ascii="Times New Roman" w:hAnsi="Times New Roman"/>
                <w:b/>
                <w:sz w:val="24"/>
                <w:szCs w:val="24"/>
              </w:rPr>
            </w:pPr>
            <w:r>
              <w:rPr>
                <w:rFonts w:ascii="Times New Roman" w:hAnsi="Times New Roman"/>
                <w:b/>
                <w:sz w:val="24"/>
                <w:szCs w:val="24"/>
              </w:rPr>
              <w:t>23</w:t>
            </w:r>
            <w:r w:rsidR="00460FFC">
              <w:rPr>
                <w:rFonts w:ascii="Times New Roman" w:hAnsi="Times New Roman"/>
                <w:b/>
                <w:sz w:val="24"/>
                <w:szCs w:val="24"/>
              </w:rPr>
              <w:t>0</w:t>
            </w:r>
            <w:r w:rsidR="00E06E6E" w:rsidRPr="00692A56">
              <w:rPr>
                <w:rFonts w:ascii="Times New Roman" w:hAnsi="Times New Roman"/>
                <w:b/>
                <w:sz w:val="24"/>
                <w:szCs w:val="24"/>
              </w:rPr>
              <w:t>,</w:t>
            </w:r>
            <w:r w:rsidR="00460FFC">
              <w:rPr>
                <w:rFonts w:ascii="Times New Roman" w:hAnsi="Times New Roman"/>
                <w:b/>
                <w:sz w:val="24"/>
                <w:szCs w:val="24"/>
              </w:rPr>
              <w:t>627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EQUITY AND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 Capital</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Exchange Translation Reserve</w:t>
            </w:r>
          </w:p>
        </w:tc>
        <w:tc>
          <w:tcPr>
            <w:tcW w:w="207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(4,735</w:t>
            </w:r>
            <w:r w:rsidR="00E06E6E" w:rsidRPr="00692A56">
              <w:rPr>
                <w:rFonts w:ascii="Times New Roman" w:hAnsi="Times New Roman"/>
                <w:sz w:val="24"/>
                <w:szCs w:val="24"/>
              </w:rPr>
              <w:t>)</w:t>
            </w:r>
          </w:p>
        </w:tc>
        <w:tc>
          <w:tcPr>
            <w:tcW w:w="1890" w:type="dxa"/>
          </w:tcPr>
          <w:p w:rsidR="00E06E6E" w:rsidRPr="00692A56" w:rsidRDefault="00BA6AD1" w:rsidP="00BA6AD1">
            <w:pPr>
              <w:pStyle w:val="NoSpacing"/>
              <w:jc w:val="right"/>
              <w:rPr>
                <w:rFonts w:ascii="Times New Roman" w:hAnsi="Times New Roman"/>
                <w:sz w:val="24"/>
                <w:szCs w:val="24"/>
              </w:rPr>
            </w:pPr>
            <w:r>
              <w:rPr>
                <w:rFonts w:ascii="Times New Roman" w:hAnsi="Times New Roman"/>
                <w:sz w:val="24"/>
                <w:szCs w:val="24"/>
              </w:rPr>
              <w:t>(3,412)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Retained </w:t>
            </w:r>
            <w:r w:rsidR="002D72AD">
              <w:rPr>
                <w:rFonts w:ascii="Times New Roman" w:hAnsi="Times New Roman"/>
                <w:sz w:val="24"/>
                <w:szCs w:val="24"/>
              </w:rPr>
              <w:t xml:space="preserve">(Loss) / </w:t>
            </w:r>
            <w:r w:rsidRPr="00692A56">
              <w:rPr>
                <w:rFonts w:ascii="Times New Roman" w:hAnsi="Times New Roman"/>
                <w:sz w:val="24"/>
                <w:szCs w:val="24"/>
              </w:rPr>
              <w:t>Profits</w:t>
            </w:r>
          </w:p>
        </w:tc>
        <w:tc>
          <w:tcPr>
            <w:tcW w:w="2070" w:type="dxa"/>
            <w:tcBorders>
              <w:bottom w:val="single" w:sz="4" w:space="0" w:color="auto"/>
            </w:tcBorders>
          </w:tcPr>
          <w:p w:rsidR="00E06E6E" w:rsidRPr="00692A56" w:rsidRDefault="002D72AD" w:rsidP="002D72AD">
            <w:pPr>
              <w:pStyle w:val="NoSpacing"/>
              <w:jc w:val="right"/>
              <w:rPr>
                <w:rFonts w:ascii="Times New Roman" w:hAnsi="Times New Roman"/>
                <w:sz w:val="24"/>
                <w:szCs w:val="24"/>
              </w:rPr>
            </w:pPr>
            <w:r>
              <w:rPr>
                <w:rFonts w:ascii="Times New Roman" w:hAnsi="Times New Roman"/>
                <w:sz w:val="24"/>
                <w:szCs w:val="24"/>
              </w:rPr>
              <w:t>(4,495)</w:t>
            </w:r>
          </w:p>
        </w:tc>
        <w:tc>
          <w:tcPr>
            <w:tcW w:w="1890" w:type="dxa"/>
            <w:tcBorders>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3</w:t>
            </w:r>
            <w:r w:rsidR="00BA6AD1">
              <w:rPr>
                <w:rFonts w:ascii="Times New Roman" w:hAnsi="Times New Roman"/>
                <w:sz w:val="24"/>
                <w:szCs w:val="24"/>
              </w:rPr>
              <w:t>4</w:t>
            </w:r>
            <w:r w:rsidR="00A941BB">
              <w:rPr>
                <w:rFonts w:ascii="Times New Roman" w:hAnsi="Times New Roman"/>
                <w:sz w:val="24"/>
                <w:szCs w:val="24"/>
              </w:rPr>
              <w:t>,</w:t>
            </w:r>
            <w:r w:rsidR="00BA6AD1">
              <w:rPr>
                <w:rFonts w:ascii="Times New Roman" w:hAnsi="Times New Roman"/>
                <w:sz w:val="24"/>
                <w:szCs w:val="24"/>
              </w:rPr>
              <w:t>504</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w:t>
            </w:r>
          </w:p>
        </w:tc>
        <w:tc>
          <w:tcPr>
            <w:tcW w:w="2070" w:type="dxa"/>
            <w:tcBorders>
              <w:top w:val="single" w:sz="4" w:space="0" w:color="auto"/>
              <w:bottom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50,770</w:t>
            </w:r>
          </w:p>
        </w:tc>
        <w:tc>
          <w:tcPr>
            <w:tcW w:w="1890" w:type="dxa"/>
            <w:tcBorders>
              <w:top w:val="single" w:sz="4" w:space="0" w:color="auto"/>
              <w:bottom w:val="single" w:sz="4" w:space="0" w:color="auto"/>
            </w:tcBorders>
          </w:tcPr>
          <w:p w:rsidR="00E06E6E" w:rsidRPr="00692A56" w:rsidRDefault="00BA6AD1" w:rsidP="00BA6AD1">
            <w:pPr>
              <w:pStyle w:val="NoSpacing"/>
              <w:jc w:val="right"/>
              <w:rPr>
                <w:rFonts w:ascii="Times New Roman" w:hAnsi="Times New Roman"/>
                <w:b/>
                <w:sz w:val="24"/>
                <w:szCs w:val="24"/>
              </w:rPr>
            </w:pPr>
            <w:r>
              <w:rPr>
                <w:rFonts w:ascii="Times New Roman" w:hAnsi="Times New Roman"/>
                <w:b/>
                <w:sz w:val="24"/>
                <w:szCs w:val="24"/>
              </w:rPr>
              <w:t>91</w:t>
            </w:r>
            <w:r w:rsidR="00A941BB">
              <w:rPr>
                <w:rFonts w:ascii="Times New Roman" w:hAnsi="Times New Roman"/>
                <w:b/>
                <w:sz w:val="24"/>
                <w:szCs w:val="24"/>
              </w:rPr>
              <w:t>,</w:t>
            </w:r>
            <w:r>
              <w:rPr>
                <w:rFonts w:ascii="Times New Roman" w:hAnsi="Times New Roman"/>
                <w:b/>
                <w:sz w:val="24"/>
                <w:szCs w:val="24"/>
              </w:rPr>
              <w:t>092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Non-Current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22,4</w:t>
            </w:r>
            <w:r w:rsidR="002D72AD">
              <w:rPr>
                <w:rFonts w:ascii="Times New Roman" w:hAnsi="Times New Roman"/>
                <w:sz w:val="24"/>
                <w:szCs w:val="24"/>
              </w:rPr>
              <w:t>98</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w:t>
            </w:r>
            <w:r w:rsidR="00BA6AD1">
              <w:rPr>
                <w:rFonts w:ascii="Times New Roman" w:hAnsi="Times New Roman"/>
                <w:sz w:val="24"/>
                <w:szCs w:val="24"/>
              </w:rPr>
              <w:t>2,926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 Liabilities</w:t>
            </w:r>
          </w:p>
        </w:tc>
        <w:tc>
          <w:tcPr>
            <w:tcW w:w="20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2,960</w:t>
            </w:r>
          </w:p>
        </w:tc>
        <w:tc>
          <w:tcPr>
            <w:tcW w:w="1890" w:type="dxa"/>
            <w:tcBorders>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w:t>
            </w:r>
            <w:r w:rsidR="00BA6AD1">
              <w:rPr>
                <w:rFonts w:ascii="Times New Roman" w:hAnsi="Times New Roman"/>
                <w:sz w:val="24"/>
                <w:szCs w:val="24"/>
              </w:rPr>
              <w:t>960</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r w:rsidR="002D72AD">
              <w:rPr>
                <w:rFonts w:ascii="Times New Roman" w:hAnsi="Times New Roman"/>
                <w:sz w:val="24"/>
                <w:szCs w:val="24"/>
              </w:rPr>
              <w:t>458</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25,</w:t>
            </w:r>
            <w:r w:rsidR="00BA6AD1">
              <w:rPr>
                <w:rFonts w:ascii="Times New Roman" w:hAnsi="Times New Roman"/>
                <w:sz w:val="24"/>
                <w:szCs w:val="24"/>
              </w:rPr>
              <w:t>886</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Current Liabilities</w:t>
            </w:r>
          </w:p>
        </w:tc>
        <w:tc>
          <w:tcPr>
            <w:tcW w:w="207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Trade Payables</w:t>
            </w:r>
          </w:p>
        </w:tc>
        <w:tc>
          <w:tcPr>
            <w:tcW w:w="207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10,918</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5,</w:t>
            </w:r>
            <w:r w:rsidR="00BA6AD1">
              <w:rPr>
                <w:rFonts w:ascii="Times New Roman" w:hAnsi="Times New Roman"/>
                <w:sz w:val="24"/>
                <w:szCs w:val="24"/>
              </w:rPr>
              <w:t>691</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Payables and Accruals</w:t>
            </w:r>
          </w:p>
        </w:tc>
        <w:tc>
          <w:tcPr>
            <w:tcW w:w="207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4,695</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4,</w:t>
            </w:r>
            <w:r w:rsidR="00BA6AD1">
              <w:rPr>
                <w:rFonts w:ascii="Times New Roman" w:hAnsi="Times New Roman"/>
                <w:sz w:val="24"/>
                <w:szCs w:val="24"/>
              </w:rPr>
              <w:t>917</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Borrowings</w:t>
            </w:r>
          </w:p>
        </w:tc>
        <w:tc>
          <w:tcPr>
            <w:tcW w:w="20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99,</w:t>
            </w:r>
            <w:r w:rsidR="002D72AD">
              <w:rPr>
                <w:rFonts w:ascii="Times New Roman" w:hAnsi="Times New Roman"/>
                <w:sz w:val="24"/>
                <w:szCs w:val="24"/>
              </w:rPr>
              <w:t>553</w:t>
            </w:r>
          </w:p>
        </w:tc>
        <w:tc>
          <w:tcPr>
            <w:tcW w:w="1890" w:type="dxa"/>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1</w:t>
            </w:r>
            <w:r w:rsidR="00A941BB">
              <w:rPr>
                <w:rFonts w:ascii="Times New Roman" w:hAnsi="Times New Roman"/>
                <w:sz w:val="24"/>
                <w:szCs w:val="24"/>
              </w:rPr>
              <w:t>0</w:t>
            </w:r>
            <w:r w:rsidR="00BA6AD1">
              <w:rPr>
                <w:rFonts w:ascii="Times New Roman" w:hAnsi="Times New Roman"/>
                <w:sz w:val="24"/>
                <w:szCs w:val="24"/>
              </w:rPr>
              <w:t>2</w:t>
            </w:r>
            <w:r w:rsidR="00A941BB">
              <w:rPr>
                <w:rFonts w:ascii="Times New Roman" w:hAnsi="Times New Roman"/>
                <w:sz w:val="24"/>
                <w:szCs w:val="24"/>
              </w:rPr>
              <w:t>,</w:t>
            </w:r>
            <w:r w:rsidR="00BA6AD1">
              <w:rPr>
                <w:rFonts w:ascii="Times New Roman" w:hAnsi="Times New Roman"/>
                <w:sz w:val="24"/>
                <w:szCs w:val="24"/>
              </w:rPr>
              <w:t>012</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Provision for Taxation</w:t>
            </w:r>
          </w:p>
        </w:tc>
        <w:tc>
          <w:tcPr>
            <w:tcW w:w="2070" w:type="dxa"/>
            <w:tcBorders>
              <w:bottom w:val="sing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660</w:t>
            </w:r>
          </w:p>
        </w:tc>
        <w:tc>
          <w:tcPr>
            <w:tcW w:w="1890" w:type="dxa"/>
            <w:tcBorders>
              <w:bottom w:val="single" w:sz="4" w:space="0" w:color="auto"/>
            </w:tcBorders>
          </w:tcPr>
          <w:p w:rsidR="00E06E6E" w:rsidRPr="00692A56" w:rsidRDefault="00BA6AD1" w:rsidP="00C85C97">
            <w:pPr>
              <w:pStyle w:val="NoSpacing"/>
              <w:jc w:val="right"/>
              <w:rPr>
                <w:rFonts w:ascii="Times New Roman" w:hAnsi="Times New Roman"/>
                <w:sz w:val="24"/>
                <w:szCs w:val="24"/>
              </w:rPr>
            </w:pPr>
            <w:r>
              <w:rPr>
                <w:rFonts w:ascii="Times New Roman" w:hAnsi="Times New Roman"/>
                <w:sz w:val="24"/>
                <w:szCs w:val="24"/>
              </w:rPr>
              <w:t>1,029</w:t>
            </w:r>
          </w:p>
        </w:tc>
      </w:tr>
      <w:tr w:rsidR="00E06E6E" w:rsidRPr="00692A56" w:rsidTr="00C85C97">
        <w:tc>
          <w:tcPr>
            <w:tcW w:w="5238" w:type="dxa"/>
          </w:tcPr>
          <w:p w:rsidR="00E06E6E" w:rsidRPr="00692A56" w:rsidRDefault="00E06E6E" w:rsidP="00C85C97">
            <w:pPr>
              <w:pStyle w:val="NoSpacing"/>
              <w:jc w:val="both"/>
              <w:rPr>
                <w:rFonts w:ascii="Times New Roman" w:hAnsi="Times New Roman"/>
                <w:sz w:val="24"/>
                <w:szCs w:val="24"/>
              </w:rPr>
            </w:pP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11</w:t>
            </w:r>
            <w:r w:rsidR="002D72AD">
              <w:rPr>
                <w:rFonts w:ascii="Times New Roman" w:hAnsi="Times New Roman"/>
                <w:sz w:val="24"/>
                <w:szCs w:val="24"/>
              </w:rPr>
              <w:t>5,826</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sz w:val="24"/>
                <w:szCs w:val="24"/>
              </w:rPr>
            </w:pPr>
            <w:r w:rsidRPr="00692A56">
              <w:rPr>
                <w:rFonts w:ascii="Times New Roman" w:hAnsi="Times New Roman"/>
                <w:sz w:val="24"/>
                <w:szCs w:val="24"/>
              </w:rPr>
              <w:t>11</w:t>
            </w:r>
            <w:r w:rsidR="00BA6AD1">
              <w:rPr>
                <w:rFonts w:ascii="Times New Roman" w:hAnsi="Times New Roman"/>
                <w:sz w:val="24"/>
                <w:szCs w:val="24"/>
              </w:rPr>
              <w:t>3,649</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Liabilities</w:t>
            </w:r>
          </w:p>
        </w:tc>
        <w:tc>
          <w:tcPr>
            <w:tcW w:w="207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w:t>
            </w:r>
            <w:r w:rsidR="002D72AD">
              <w:rPr>
                <w:rFonts w:ascii="Times New Roman" w:hAnsi="Times New Roman"/>
                <w:b/>
                <w:sz w:val="24"/>
                <w:szCs w:val="24"/>
              </w:rPr>
              <w:t>41,284</w:t>
            </w:r>
          </w:p>
        </w:tc>
        <w:tc>
          <w:tcPr>
            <w:tcW w:w="1890" w:type="dxa"/>
            <w:tcBorders>
              <w:top w:val="single" w:sz="4" w:space="0" w:color="auto"/>
              <w:bottom w:val="sing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1</w:t>
            </w:r>
            <w:r w:rsidR="00BA6AD1">
              <w:rPr>
                <w:rFonts w:ascii="Times New Roman" w:hAnsi="Times New Roman"/>
                <w:b/>
                <w:sz w:val="24"/>
                <w:szCs w:val="24"/>
              </w:rPr>
              <w:t>39,535</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TOTAL EQUITY AND LIABILITIES</w:t>
            </w:r>
          </w:p>
        </w:tc>
        <w:tc>
          <w:tcPr>
            <w:tcW w:w="207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19</w:t>
            </w:r>
            <w:r w:rsidR="002D72AD">
              <w:rPr>
                <w:rFonts w:ascii="Times New Roman" w:hAnsi="Times New Roman"/>
                <w:b/>
                <w:sz w:val="24"/>
                <w:szCs w:val="24"/>
              </w:rPr>
              <w:t>2,054</w:t>
            </w:r>
          </w:p>
        </w:tc>
        <w:tc>
          <w:tcPr>
            <w:tcW w:w="1890" w:type="dxa"/>
            <w:tcBorders>
              <w:top w:val="single" w:sz="4" w:space="0" w:color="auto"/>
              <w:bottom w:val="doub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23</w:t>
            </w:r>
            <w:r w:rsidR="00BA6AD1">
              <w:rPr>
                <w:rFonts w:ascii="Times New Roman" w:hAnsi="Times New Roman"/>
                <w:b/>
                <w:sz w:val="24"/>
                <w:szCs w:val="24"/>
              </w:rPr>
              <w:t>0,627</w:t>
            </w:r>
          </w:p>
        </w:tc>
      </w:tr>
      <w:tr w:rsidR="00E06E6E" w:rsidRPr="00692A56" w:rsidTr="00C85C97">
        <w:tc>
          <w:tcPr>
            <w:tcW w:w="523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Assets Per Ordinary Share Attributable to Ordinary Equity Shareholders (RM)</w:t>
            </w:r>
          </w:p>
        </w:tc>
        <w:tc>
          <w:tcPr>
            <w:tcW w:w="2070" w:type="dxa"/>
            <w:tcBorders>
              <w:top w:val="doub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0.42</w:t>
            </w:r>
          </w:p>
          <w:p w:rsidR="00E06E6E" w:rsidRPr="00692A56" w:rsidRDefault="00E06E6E" w:rsidP="00C85C97">
            <w:pPr>
              <w:pStyle w:val="NoSpacing"/>
              <w:jc w:val="right"/>
              <w:rPr>
                <w:rFonts w:ascii="Times New Roman" w:hAnsi="Times New Roman"/>
                <w:b/>
                <w:sz w:val="24"/>
                <w:szCs w:val="24"/>
              </w:rPr>
            </w:pPr>
          </w:p>
        </w:tc>
        <w:tc>
          <w:tcPr>
            <w:tcW w:w="1890" w:type="dxa"/>
            <w:tcBorders>
              <w:top w:val="double" w:sz="4" w:space="0" w:color="auto"/>
            </w:tcBorders>
          </w:tcPr>
          <w:p w:rsidR="00E06E6E" w:rsidRPr="00692A56" w:rsidRDefault="00E06E6E" w:rsidP="00BA6AD1">
            <w:pPr>
              <w:pStyle w:val="NoSpacing"/>
              <w:jc w:val="right"/>
              <w:rPr>
                <w:rFonts w:ascii="Times New Roman" w:hAnsi="Times New Roman"/>
                <w:b/>
                <w:sz w:val="24"/>
                <w:szCs w:val="24"/>
              </w:rPr>
            </w:pPr>
            <w:r w:rsidRPr="00692A56">
              <w:rPr>
                <w:rFonts w:ascii="Times New Roman" w:hAnsi="Times New Roman"/>
                <w:b/>
                <w:sz w:val="24"/>
                <w:szCs w:val="24"/>
              </w:rPr>
              <w:t>0.7</w:t>
            </w:r>
            <w:r w:rsidR="00BA6AD1">
              <w:rPr>
                <w:rFonts w:ascii="Times New Roman" w:hAnsi="Times New Roman"/>
                <w:b/>
                <w:sz w:val="24"/>
                <w:szCs w:val="24"/>
              </w:rPr>
              <w:t>6</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Financial Position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COMPREHENSIVE INCOME</w:t>
            </w:r>
          </w:p>
        </w:tc>
      </w:tr>
      <w:tr w:rsidR="00E06E6E" w:rsidRPr="00692A56" w:rsidTr="00C85C97">
        <w:tblPrEx>
          <w:jc w:val="center"/>
        </w:tblPrEx>
        <w:trPr>
          <w:jc w:val="center"/>
        </w:trPr>
        <w:tc>
          <w:tcPr>
            <w:tcW w:w="9245" w:type="dxa"/>
          </w:tcPr>
          <w:p w:rsidR="00E06E6E" w:rsidRPr="00692A56" w:rsidRDefault="00E06E6E" w:rsidP="00384D46">
            <w:pPr>
              <w:pStyle w:val="NoSpacing"/>
              <w:jc w:val="center"/>
              <w:rPr>
                <w:rFonts w:ascii="Times New Roman" w:hAnsi="Times New Roman"/>
                <w:b/>
                <w:sz w:val="24"/>
                <w:szCs w:val="24"/>
              </w:rPr>
            </w:pPr>
            <w:r w:rsidRPr="00692A56">
              <w:rPr>
                <w:rFonts w:ascii="Times New Roman" w:hAnsi="Times New Roman"/>
                <w:b/>
                <w:sz w:val="24"/>
                <w:szCs w:val="24"/>
              </w:rPr>
              <w:t xml:space="preserve">FOR THE PERIOD ENDED 30 </w:t>
            </w:r>
            <w:r w:rsidR="00384D46">
              <w:rPr>
                <w:rFonts w:ascii="Times New Roman" w:hAnsi="Times New Roman"/>
                <w:b/>
                <w:sz w:val="24"/>
                <w:szCs w:val="24"/>
              </w:rPr>
              <w:t xml:space="preserve">SEPTEMBER </w:t>
            </w:r>
            <w:r w:rsidRPr="00692A56">
              <w:rPr>
                <w:rFonts w:ascii="Times New Roman" w:hAnsi="Times New Roman"/>
                <w:b/>
                <w:sz w:val="24"/>
                <w:szCs w:val="24"/>
              </w:rPr>
              <w:t>2010</w:t>
            </w:r>
          </w:p>
        </w:tc>
      </w:tr>
    </w:tbl>
    <w:p w:rsidR="00E06E6E" w:rsidRPr="00692A56" w:rsidRDefault="00E06E6E" w:rsidP="003875E6">
      <w:pPr>
        <w:pStyle w:val="NoSpacing"/>
        <w:jc w:val="both"/>
        <w:rPr>
          <w:rFonts w:ascii="Times New Roman" w:hAnsi="Times New Roman"/>
          <w:sz w:val="24"/>
          <w:szCs w:val="24"/>
        </w:rPr>
      </w:pPr>
    </w:p>
    <w:tbl>
      <w:tblPr>
        <w:tblW w:w="10188" w:type="dxa"/>
        <w:tblLayout w:type="fixed"/>
        <w:tblLook w:val="00A0"/>
      </w:tblPr>
      <w:tblGrid>
        <w:gridCol w:w="3258"/>
        <w:gridCol w:w="1710"/>
        <w:gridCol w:w="1800"/>
        <w:gridCol w:w="1530"/>
        <w:gridCol w:w="1890"/>
      </w:tblGrid>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530" w:type="dxa"/>
          </w:tcPr>
          <w:p w:rsidR="00E06E6E" w:rsidRPr="00692A56" w:rsidRDefault="00E06E6E" w:rsidP="00C85C97">
            <w:pPr>
              <w:pStyle w:val="NoSpacing"/>
              <w:jc w:val="right"/>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Quarter</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0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.09</w:t>
            </w:r>
          </w:p>
        </w:tc>
        <w:tc>
          <w:tcPr>
            <w:tcW w:w="153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9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.09</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31,402</w:t>
            </w:r>
          </w:p>
        </w:tc>
        <w:tc>
          <w:tcPr>
            <w:tcW w:w="1800" w:type="dxa"/>
          </w:tcPr>
          <w:p w:rsidR="00E06E6E" w:rsidRPr="00692A56" w:rsidRDefault="00211CEE" w:rsidP="00211CEE">
            <w:pPr>
              <w:pStyle w:val="NoSpacing"/>
              <w:jc w:val="right"/>
              <w:rPr>
                <w:rFonts w:ascii="Times New Roman" w:hAnsi="Times New Roman"/>
                <w:sz w:val="24"/>
                <w:szCs w:val="24"/>
              </w:rPr>
            </w:pPr>
            <w:r>
              <w:rPr>
                <w:rFonts w:ascii="Times New Roman" w:hAnsi="Times New Roman"/>
                <w:sz w:val="24"/>
                <w:szCs w:val="24"/>
              </w:rPr>
              <w:t>43</w:t>
            </w:r>
            <w:r w:rsidR="00E06E6E" w:rsidRPr="00692A56">
              <w:rPr>
                <w:rFonts w:ascii="Times New Roman" w:hAnsi="Times New Roman"/>
                <w:sz w:val="24"/>
                <w:szCs w:val="24"/>
              </w:rPr>
              <w:t>,</w:t>
            </w:r>
            <w:r>
              <w:rPr>
                <w:rFonts w:ascii="Times New Roman" w:hAnsi="Times New Roman"/>
                <w:sz w:val="24"/>
                <w:szCs w:val="24"/>
              </w:rPr>
              <w:t>473</w:t>
            </w:r>
          </w:p>
        </w:tc>
        <w:tc>
          <w:tcPr>
            <w:tcW w:w="1530"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1</w:t>
            </w:r>
            <w:r w:rsidR="002D72AD">
              <w:rPr>
                <w:rFonts w:ascii="Times New Roman" w:hAnsi="Times New Roman"/>
                <w:sz w:val="24"/>
                <w:szCs w:val="24"/>
              </w:rPr>
              <w:t>31,913</w:t>
            </w:r>
          </w:p>
        </w:tc>
        <w:tc>
          <w:tcPr>
            <w:tcW w:w="1890" w:type="dxa"/>
          </w:tcPr>
          <w:p w:rsidR="00E06E6E" w:rsidRPr="00692A56" w:rsidRDefault="00211CEE" w:rsidP="00211CEE">
            <w:pPr>
              <w:pStyle w:val="NoSpacing"/>
              <w:jc w:val="right"/>
              <w:rPr>
                <w:rFonts w:ascii="Times New Roman" w:hAnsi="Times New Roman"/>
                <w:sz w:val="24"/>
                <w:szCs w:val="24"/>
              </w:rPr>
            </w:pPr>
            <w:r>
              <w:rPr>
                <w:rFonts w:ascii="Times New Roman" w:hAnsi="Times New Roman"/>
                <w:sz w:val="24"/>
                <w:szCs w:val="24"/>
              </w:rPr>
              <w:t>142</w:t>
            </w:r>
            <w:r w:rsidR="00E06E6E" w:rsidRPr="00692A56">
              <w:rPr>
                <w:rFonts w:ascii="Times New Roman" w:hAnsi="Times New Roman"/>
                <w:sz w:val="24"/>
                <w:szCs w:val="24"/>
              </w:rPr>
              <w:t>,</w:t>
            </w:r>
            <w:r>
              <w:rPr>
                <w:rFonts w:ascii="Times New Roman" w:hAnsi="Times New Roman"/>
                <w:sz w:val="24"/>
                <w:szCs w:val="24"/>
              </w:rPr>
              <w:t>185</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Cost of Sales</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(37,386</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37</w:t>
            </w:r>
            <w:r w:rsidRPr="00692A56">
              <w:rPr>
                <w:rFonts w:ascii="Times New Roman" w:hAnsi="Times New Roman"/>
                <w:sz w:val="24"/>
                <w:szCs w:val="24"/>
              </w:rPr>
              <w:t>,</w:t>
            </w:r>
            <w:r w:rsidR="00211CEE">
              <w:rPr>
                <w:rFonts w:ascii="Times New Roman" w:hAnsi="Times New Roman"/>
                <w:sz w:val="24"/>
                <w:szCs w:val="24"/>
              </w:rPr>
              <w:t>334</w:t>
            </w: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(145,954</w:t>
            </w:r>
            <w:r w:rsidR="00E06E6E" w:rsidRPr="00692A56">
              <w:rPr>
                <w:rFonts w:ascii="Times New Roman" w:hAnsi="Times New Roman"/>
                <w:sz w:val="24"/>
                <w:szCs w:val="24"/>
              </w:rPr>
              <w:t>)</w:t>
            </w:r>
          </w:p>
        </w:tc>
        <w:tc>
          <w:tcPr>
            <w:tcW w:w="1890" w:type="dxa"/>
          </w:tcPr>
          <w:p w:rsidR="00E06E6E" w:rsidRPr="00692A56" w:rsidRDefault="00211CEE" w:rsidP="00C85C97">
            <w:pPr>
              <w:pStyle w:val="NoSpacing"/>
              <w:jc w:val="right"/>
              <w:rPr>
                <w:rFonts w:ascii="Times New Roman" w:hAnsi="Times New Roman"/>
                <w:sz w:val="24"/>
                <w:szCs w:val="24"/>
              </w:rPr>
            </w:pPr>
            <w:r>
              <w:rPr>
                <w:rFonts w:ascii="Times New Roman" w:hAnsi="Times New Roman"/>
                <w:sz w:val="24"/>
                <w:szCs w:val="24"/>
              </w:rPr>
              <w:t>(123,951)</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Gross Profit</w:t>
            </w:r>
          </w:p>
        </w:tc>
        <w:tc>
          <w:tcPr>
            <w:tcW w:w="171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(5,984</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E06E6E" w:rsidP="00211CEE">
            <w:pPr>
              <w:pStyle w:val="NoSpacing"/>
              <w:jc w:val="right"/>
              <w:rPr>
                <w:rFonts w:ascii="Times New Roman" w:hAnsi="Times New Roman"/>
                <w:b/>
                <w:sz w:val="24"/>
                <w:szCs w:val="24"/>
              </w:rPr>
            </w:pPr>
            <w:r w:rsidRPr="00692A56">
              <w:rPr>
                <w:rFonts w:ascii="Times New Roman" w:hAnsi="Times New Roman"/>
                <w:b/>
                <w:sz w:val="24"/>
                <w:szCs w:val="24"/>
              </w:rPr>
              <w:t>6,</w:t>
            </w:r>
            <w:r w:rsidR="00211CEE">
              <w:rPr>
                <w:rFonts w:ascii="Times New Roman" w:hAnsi="Times New Roman"/>
                <w:b/>
                <w:sz w:val="24"/>
                <w:szCs w:val="24"/>
              </w:rPr>
              <w:t>139</w:t>
            </w:r>
          </w:p>
        </w:tc>
        <w:tc>
          <w:tcPr>
            <w:tcW w:w="153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(14,041</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E06E6E" w:rsidP="00211CEE">
            <w:pPr>
              <w:pStyle w:val="NoSpacing"/>
              <w:jc w:val="right"/>
              <w:rPr>
                <w:rFonts w:ascii="Times New Roman" w:hAnsi="Times New Roman"/>
                <w:b/>
                <w:sz w:val="24"/>
                <w:szCs w:val="24"/>
              </w:rPr>
            </w:pPr>
            <w:r w:rsidRPr="00692A56">
              <w:rPr>
                <w:rFonts w:ascii="Times New Roman" w:hAnsi="Times New Roman"/>
                <w:b/>
                <w:sz w:val="24"/>
                <w:szCs w:val="24"/>
              </w:rPr>
              <w:t>1</w:t>
            </w:r>
            <w:r w:rsidR="00211CEE">
              <w:rPr>
                <w:rFonts w:ascii="Times New Roman" w:hAnsi="Times New Roman"/>
                <w:b/>
                <w:sz w:val="24"/>
                <w:szCs w:val="24"/>
              </w:rPr>
              <w:t>8</w:t>
            </w:r>
            <w:r w:rsidRPr="00692A56">
              <w:rPr>
                <w:rFonts w:ascii="Times New Roman" w:hAnsi="Times New Roman"/>
                <w:b/>
                <w:sz w:val="24"/>
                <w:szCs w:val="24"/>
              </w:rPr>
              <w:t>,</w:t>
            </w:r>
            <w:r w:rsidR="00211CEE">
              <w:rPr>
                <w:rFonts w:ascii="Times New Roman" w:hAnsi="Times New Roman"/>
                <w:b/>
                <w:sz w:val="24"/>
                <w:szCs w:val="24"/>
              </w:rPr>
              <w:t>234</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Other Income</w:t>
            </w:r>
          </w:p>
        </w:tc>
        <w:tc>
          <w:tcPr>
            <w:tcW w:w="1710" w:type="dxa"/>
          </w:tcPr>
          <w:p w:rsidR="00E06E6E" w:rsidRPr="00692A56" w:rsidRDefault="002D72AD" w:rsidP="002D72AD">
            <w:pPr>
              <w:pStyle w:val="NoSpacing"/>
              <w:jc w:val="right"/>
              <w:rPr>
                <w:rFonts w:ascii="Times New Roman" w:hAnsi="Times New Roman"/>
                <w:sz w:val="24"/>
                <w:szCs w:val="24"/>
              </w:rPr>
            </w:pPr>
            <w:r>
              <w:rPr>
                <w:rFonts w:ascii="Times New Roman" w:hAnsi="Times New Roman"/>
                <w:sz w:val="24"/>
                <w:szCs w:val="24"/>
              </w:rPr>
              <w:t>479</w:t>
            </w:r>
          </w:p>
        </w:tc>
        <w:tc>
          <w:tcPr>
            <w:tcW w:w="1800" w:type="dxa"/>
          </w:tcPr>
          <w:p w:rsidR="00E06E6E" w:rsidRPr="00692A56" w:rsidRDefault="00211CEE" w:rsidP="00C85C97">
            <w:pPr>
              <w:pStyle w:val="NoSpacing"/>
              <w:jc w:val="right"/>
              <w:rPr>
                <w:rFonts w:ascii="Times New Roman" w:hAnsi="Times New Roman"/>
                <w:sz w:val="24"/>
                <w:szCs w:val="24"/>
              </w:rPr>
            </w:pPr>
            <w:r>
              <w:rPr>
                <w:rFonts w:ascii="Times New Roman" w:hAnsi="Times New Roman"/>
                <w:sz w:val="24"/>
                <w:szCs w:val="24"/>
              </w:rPr>
              <w:t>5</w:t>
            </w:r>
          </w:p>
        </w:tc>
        <w:tc>
          <w:tcPr>
            <w:tcW w:w="1530" w:type="dxa"/>
          </w:tcPr>
          <w:p w:rsidR="00E06E6E" w:rsidRPr="00692A56" w:rsidRDefault="002D72AD" w:rsidP="002D72AD">
            <w:pPr>
              <w:pStyle w:val="NoSpacing"/>
              <w:jc w:val="right"/>
              <w:rPr>
                <w:rFonts w:ascii="Times New Roman" w:hAnsi="Times New Roman"/>
                <w:sz w:val="24"/>
                <w:szCs w:val="24"/>
              </w:rPr>
            </w:pPr>
            <w:r>
              <w:rPr>
                <w:rFonts w:ascii="Times New Roman" w:hAnsi="Times New Roman"/>
                <w:sz w:val="24"/>
                <w:szCs w:val="24"/>
              </w:rPr>
              <w:t>504</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4</w:t>
            </w:r>
            <w:r w:rsidR="00211CEE">
              <w:rPr>
                <w:rFonts w:ascii="Times New Roman" w:hAnsi="Times New Roman"/>
                <w:sz w:val="24"/>
                <w:szCs w:val="24"/>
              </w:rPr>
              <w:t>81</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Administrative Expenses</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(1,038</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(1,02</w:t>
            </w:r>
            <w:r w:rsidR="00211CEE">
              <w:rPr>
                <w:rFonts w:ascii="Times New Roman" w:hAnsi="Times New Roman"/>
                <w:sz w:val="24"/>
                <w:szCs w:val="24"/>
              </w:rPr>
              <w:t>3</w:t>
            </w: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(13,602</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3</w:t>
            </w:r>
            <w:r w:rsidRPr="00692A56">
              <w:rPr>
                <w:rFonts w:ascii="Times New Roman" w:hAnsi="Times New Roman"/>
                <w:sz w:val="24"/>
                <w:szCs w:val="24"/>
              </w:rPr>
              <w:t>,0</w:t>
            </w:r>
            <w:r w:rsidR="00211CEE">
              <w:rPr>
                <w:rFonts w:ascii="Times New Roman" w:hAnsi="Times New Roman"/>
                <w:sz w:val="24"/>
                <w:szCs w:val="24"/>
              </w:rPr>
              <w:t>57</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Selling and Distribution Expenses</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(2,367</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(2,</w:t>
            </w:r>
            <w:r w:rsidR="00211CEE">
              <w:rPr>
                <w:rFonts w:ascii="Times New Roman" w:hAnsi="Times New Roman"/>
                <w:sz w:val="24"/>
                <w:szCs w:val="24"/>
              </w:rPr>
              <w:t>253</w:t>
            </w: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(7,135</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6</w:t>
            </w:r>
            <w:r w:rsidRPr="00692A56">
              <w:rPr>
                <w:rFonts w:ascii="Times New Roman" w:hAnsi="Times New Roman"/>
                <w:sz w:val="24"/>
                <w:szCs w:val="24"/>
              </w:rPr>
              <w:t>,</w:t>
            </w:r>
            <w:r w:rsidR="00211CEE">
              <w:rPr>
                <w:rFonts w:ascii="Times New Roman" w:hAnsi="Times New Roman"/>
                <w:sz w:val="24"/>
                <w:szCs w:val="24"/>
              </w:rPr>
              <w:t>572</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Operating Profit</w:t>
            </w:r>
          </w:p>
        </w:tc>
        <w:tc>
          <w:tcPr>
            <w:tcW w:w="171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(8,910</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211CEE" w:rsidP="00211CEE">
            <w:pPr>
              <w:pStyle w:val="NoSpacing"/>
              <w:jc w:val="right"/>
              <w:rPr>
                <w:rFonts w:ascii="Times New Roman" w:hAnsi="Times New Roman"/>
                <w:b/>
                <w:sz w:val="24"/>
                <w:szCs w:val="24"/>
              </w:rPr>
            </w:pPr>
            <w:r>
              <w:rPr>
                <w:rFonts w:ascii="Times New Roman" w:hAnsi="Times New Roman"/>
                <w:b/>
                <w:sz w:val="24"/>
                <w:szCs w:val="24"/>
              </w:rPr>
              <w:t>2</w:t>
            </w:r>
            <w:r w:rsidR="00E06E6E" w:rsidRPr="00692A56">
              <w:rPr>
                <w:rFonts w:ascii="Times New Roman" w:hAnsi="Times New Roman"/>
                <w:b/>
                <w:sz w:val="24"/>
                <w:szCs w:val="24"/>
              </w:rPr>
              <w:t>,</w:t>
            </w:r>
            <w:r>
              <w:rPr>
                <w:rFonts w:ascii="Times New Roman" w:hAnsi="Times New Roman"/>
                <w:b/>
                <w:sz w:val="24"/>
                <w:szCs w:val="24"/>
              </w:rPr>
              <w:t>868</w:t>
            </w:r>
          </w:p>
        </w:tc>
        <w:tc>
          <w:tcPr>
            <w:tcW w:w="153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(34,274</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211CEE" w:rsidP="00211CEE">
            <w:pPr>
              <w:pStyle w:val="NoSpacing"/>
              <w:jc w:val="right"/>
              <w:rPr>
                <w:rFonts w:ascii="Times New Roman" w:hAnsi="Times New Roman"/>
                <w:b/>
                <w:sz w:val="24"/>
                <w:szCs w:val="24"/>
              </w:rPr>
            </w:pPr>
            <w:r>
              <w:rPr>
                <w:rFonts w:ascii="Times New Roman" w:hAnsi="Times New Roman"/>
                <w:b/>
                <w:sz w:val="24"/>
                <w:szCs w:val="24"/>
              </w:rPr>
              <w:t>9</w:t>
            </w:r>
            <w:r w:rsidR="00E06E6E" w:rsidRPr="00692A56">
              <w:rPr>
                <w:rFonts w:ascii="Times New Roman" w:hAnsi="Times New Roman"/>
                <w:b/>
                <w:sz w:val="24"/>
                <w:szCs w:val="24"/>
              </w:rPr>
              <w:t>,</w:t>
            </w:r>
            <w:r>
              <w:rPr>
                <w:rFonts w:ascii="Times New Roman" w:hAnsi="Times New Roman"/>
                <w:b/>
                <w:sz w:val="24"/>
                <w:szCs w:val="24"/>
              </w:rPr>
              <w:t>086</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Finance Costs</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(752</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(1,</w:t>
            </w:r>
            <w:r w:rsidR="00211CEE">
              <w:rPr>
                <w:rFonts w:ascii="Times New Roman" w:hAnsi="Times New Roman"/>
                <w:sz w:val="24"/>
                <w:szCs w:val="24"/>
              </w:rPr>
              <w:t>685</w:t>
            </w: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(4,107</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5</w:t>
            </w:r>
            <w:r w:rsidRPr="00692A56">
              <w:rPr>
                <w:rFonts w:ascii="Times New Roman" w:hAnsi="Times New Roman"/>
                <w:sz w:val="24"/>
                <w:szCs w:val="24"/>
              </w:rPr>
              <w:t>,</w:t>
            </w:r>
            <w:r w:rsidR="00211CEE">
              <w:rPr>
                <w:rFonts w:ascii="Times New Roman" w:hAnsi="Times New Roman"/>
                <w:sz w:val="24"/>
                <w:szCs w:val="24"/>
              </w:rPr>
              <w:t>102</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Before Taxation</w:t>
            </w:r>
          </w:p>
        </w:tc>
        <w:tc>
          <w:tcPr>
            <w:tcW w:w="171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(9,662</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E06E6E" w:rsidP="00211CEE">
            <w:pPr>
              <w:pStyle w:val="NoSpacing"/>
              <w:jc w:val="right"/>
              <w:rPr>
                <w:rFonts w:ascii="Times New Roman" w:hAnsi="Times New Roman"/>
                <w:b/>
                <w:sz w:val="24"/>
                <w:szCs w:val="24"/>
              </w:rPr>
            </w:pPr>
            <w:r w:rsidRPr="00692A56">
              <w:rPr>
                <w:rFonts w:ascii="Times New Roman" w:hAnsi="Times New Roman"/>
                <w:b/>
                <w:sz w:val="24"/>
                <w:szCs w:val="24"/>
              </w:rPr>
              <w:t>1,</w:t>
            </w:r>
            <w:r w:rsidR="00211CEE">
              <w:rPr>
                <w:rFonts w:ascii="Times New Roman" w:hAnsi="Times New Roman"/>
                <w:b/>
                <w:sz w:val="24"/>
                <w:szCs w:val="24"/>
              </w:rPr>
              <w:t>183</w:t>
            </w:r>
          </w:p>
        </w:tc>
        <w:tc>
          <w:tcPr>
            <w:tcW w:w="1530" w:type="dxa"/>
            <w:tcBorders>
              <w:top w:val="sing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(38,381</w:t>
            </w:r>
            <w:r w:rsidR="00E06E6E" w:rsidRPr="00692A56">
              <w:rPr>
                <w:rFonts w:ascii="Times New Roman" w:hAnsi="Times New Roman"/>
                <w:b/>
                <w:sz w:val="24"/>
                <w:szCs w:val="24"/>
              </w:rPr>
              <w:t>)</w:t>
            </w:r>
          </w:p>
        </w:tc>
        <w:tc>
          <w:tcPr>
            <w:tcW w:w="1890" w:type="dxa"/>
            <w:tcBorders>
              <w:top w:val="single" w:sz="4" w:space="0" w:color="auto"/>
            </w:tcBorders>
          </w:tcPr>
          <w:p w:rsidR="00E06E6E" w:rsidRPr="00692A56" w:rsidRDefault="00211CEE" w:rsidP="00211CEE">
            <w:pPr>
              <w:pStyle w:val="NoSpacing"/>
              <w:jc w:val="right"/>
              <w:rPr>
                <w:rFonts w:ascii="Times New Roman" w:hAnsi="Times New Roman"/>
                <w:b/>
                <w:sz w:val="24"/>
                <w:szCs w:val="24"/>
              </w:rPr>
            </w:pPr>
            <w:r>
              <w:rPr>
                <w:rFonts w:ascii="Times New Roman" w:hAnsi="Times New Roman"/>
                <w:b/>
                <w:sz w:val="24"/>
                <w:szCs w:val="24"/>
              </w:rPr>
              <w:t>3</w:t>
            </w:r>
            <w:r w:rsidR="00E06E6E" w:rsidRPr="00692A56">
              <w:rPr>
                <w:rFonts w:ascii="Times New Roman" w:hAnsi="Times New Roman"/>
                <w:b/>
                <w:sz w:val="24"/>
                <w:szCs w:val="24"/>
              </w:rPr>
              <w:t>,</w:t>
            </w:r>
            <w:r>
              <w:rPr>
                <w:rFonts w:ascii="Times New Roman" w:hAnsi="Times New Roman"/>
                <w:b/>
                <w:sz w:val="24"/>
                <w:szCs w:val="24"/>
              </w:rPr>
              <w:t>984</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Taxation</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(176</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278</w:t>
            </w: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(618</w:t>
            </w:r>
            <w:r w:rsidR="00E06E6E" w:rsidRPr="00692A56">
              <w:rPr>
                <w:rFonts w:ascii="Times New Roman" w:hAnsi="Times New Roman"/>
                <w:sz w:val="24"/>
                <w:szCs w:val="24"/>
              </w:rPr>
              <w:t>)</w:t>
            </w:r>
          </w:p>
        </w:tc>
        <w:tc>
          <w:tcPr>
            <w:tcW w:w="189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w:t>
            </w:r>
            <w:r w:rsidR="00211CEE">
              <w:rPr>
                <w:rFonts w:ascii="Times New Roman" w:hAnsi="Times New Roman"/>
                <w:sz w:val="24"/>
                <w:szCs w:val="24"/>
              </w:rPr>
              <w:t>867</w:t>
            </w:r>
            <w:r w:rsidRPr="00692A56">
              <w:rPr>
                <w:rFonts w:ascii="Times New Roman" w:hAnsi="Times New Roman"/>
                <w:sz w:val="24"/>
                <w:szCs w:val="24"/>
              </w:rPr>
              <w:t>)</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(Loss)/Profit for the Period</w:t>
            </w:r>
          </w:p>
        </w:tc>
        <w:tc>
          <w:tcPr>
            <w:tcW w:w="1710" w:type="dxa"/>
            <w:tcBorders>
              <w:top w:val="single" w:sz="4" w:space="0" w:color="auto"/>
              <w:bottom w:val="doub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(9,838</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211CEE" w:rsidP="0079387B">
            <w:pPr>
              <w:pStyle w:val="NoSpacing"/>
              <w:jc w:val="right"/>
              <w:rPr>
                <w:rFonts w:ascii="Times New Roman" w:hAnsi="Times New Roman"/>
                <w:b/>
                <w:sz w:val="24"/>
                <w:szCs w:val="24"/>
              </w:rPr>
            </w:pPr>
            <w:r>
              <w:rPr>
                <w:rFonts w:ascii="Times New Roman" w:hAnsi="Times New Roman"/>
                <w:b/>
                <w:sz w:val="24"/>
                <w:szCs w:val="24"/>
              </w:rPr>
              <w:t>90</w:t>
            </w:r>
            <w:r w:rsidR="0079387B">
              <w:rPr>
                <w:rFonts w:ascii="Times New Roman" w:hAnsi="Times New Roman"/>
                <w:b/>
                <w:sz w:val="24"/>
                <w:szCs w:val="24"/>
              </w:rPr>
              <w:t>5</w:t>
            </w:r>
          </w:p>
        </w:tc>
        <w:tc>
          <w:tcPr>
            <w:tcW w:w="1530" w:type="dxa"/>
            <w:tcBorders>
              <w:top w:val="single" w:sz="4" w:space="0" w:color="auto"/>
              <w:bottom w:val="double" w:sz="4" w:space="0" w:color="auto"/>
            </w:tcBorders>
          </w:tcPr>
          <w:p w:rsidR="00E06E6E" w:rsidRPr="00692A56" w:rsidRDefault="002D72AD" w:rsidP="00C85C97">
            <w:pPr>
              <w:pStyle w:val="NoSpacing"/>
              <w:jc w:val="right"/>
              <w:rPr>
                <w:rFonts w:ascii="Times New Roman" w:hAnsi="Times New Roman"/>
                <w:b/>
                <w:sz w:val="24"/>
                <w:szCs w:val="24"/>
              </w:rPr>
            </w:pPr>
            <w:r>
              <w:rPr>
                <w:rFonts w:ascii="Times New Roman" w:hAnsi="Times New Roman"/>
                <w:b/>
                <w:sz w:val="24"/>
                <w:szCs w:val="24"/>
              </w:rPr>
              <w:t>(38,999</w:t>
            </w:r>
            <w:r w:rsidR="00E06E6E" w:rsidRPr="00692A56">
              <w:rPr>
                <w:rFonts w:ascii="Times New Roman" w:hAnsi="Times New Roman"/>
                <w:b/>
                <w:sz w:val="24"/>
                <w:szCs w:val="24"/>
              </w:rPr>
              <w:t>)</w:t>
            </w:r>
          </w:p>
        </w:tc>
        <w:tc>
          <w:tcPr>
            <w:tcW w:w="1890" w:type="dxa"/>
            <w:tcBorders>
              <w:top w:val="single" w:sz="4" w:space="0" w:color="auto"/>
              <w:bottom w:val="double" w:sz="4" w:space="0" w:color="auto"/>
            </w:tcBorders>
          </w:tcPr>
          <w:p w:rsidR="00E06E6E" w:rsidRPr="00692A56" w:rsidRDefault="00211CEE" w:rsidP="0079387B">
            <w:pPr>
              <w:pStyle w:val="NoSpacing"/>
              <w:jc w:val="right"/>
              <w:rPr>
                <w:rFonts w:ascii="Times New Roman" w:hAnsi="Times New Roman"/>
                <w:b/>
                <w:sz w:val="24"/>
                <w:szCs w:val="24"/>
              </w:rPr>
            </w:pPr>
            <w:r>
              <w:rPr>
                <w:rFonts w:ascii="Times New Roman" w:hAnsi="Times New Roman"/>
                <w:b/>
                <w:sz w:val="24"/>
                <w:szCs w:val="24"/>
              </w:rPr>
              <w:t>3</w:t>
            </w:r>
            <w:r w:rsidR="00E06E6E" w:rsidRPr="00692A56">
              <w:rPr>
                <w:rFonts w:ascii="Times New Roman" w:hAnsi="Times New Roman"/>
                <w:b/>
                <w:sz w:val="24"/>
                <w:szCs w:val="24"/>
              </w:rPr>
              <w:t>,</w:t>
            </w:r>
            <w:r>
              <w:rPr>
                <w:rFonts w:ascii="Times New Roman" w:hAnsi="Times New Roman"/>
                <w:b/>
                <w:sz w:val="24"/>
                <w:szCs w:val="24"/>
              </w:rPr>
              <w:t>11</w:t>
            </w:r>
            <w:r w:rsidR="0079387B">
              <w:rPr>
                <w:rFonts w:ascii="Times New Roman" w:hAnsi="Times New Roman"/>
                <w:b/>
                <w:sz w:val="24"/>
                <w:szCs w:val="24"/>
              </w:rPr>
              <w:t>7</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p>
        </w:tc>
        <w:tc>
          <w:tcPr>
            <w:tcW w:w="171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71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71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(8.20</w:t>
            </w:r>
            <w:r w:rsidR="00E06E6E" w:rsidRPr="00692A56">
              <w:rPr>
                <w:rFonts w:ascii="Times New Roman" w:hAnsi="Times New Roman"/>
                <w:sz w:val="24"/>
                <w:szCs w:val="24"/>
              </w:rPr>
              <w:t>)</w:t>
            </w:r>
          </w:p>
        </w:tc>
        <w:tc>
          <w:tcPr>
            <w:tcW w:w="1800" w:type="dxa"/>
          </w:tcPr>
          <w:p w:rsidR="00E06E6E" w:rsidRPr="00692A56" w:rsidRDefault="00E06E6E" w:rsidP="00211CEE">
            <w:pPr>
              <w:pStyle w:val="NoSpacing"/>
              <w:jc w:val="right"/>
              <w:rPr>
                <w:rFonts w:ascii="Times New Roman" w:hAnsi="Times New Roman"/>
                <w:sz w:val="24"/>
                <w:szCs w:val="24"/>
              </w:rPr>
            </w:pPr>
            <w:r w:rsidRPr="00692A56">
              <w:rPr>
                <w:rFonts w:ascii="Times New Roman" w:hAnsi="Times New Roman"/>
                <w:sz w:val="24"/>
                <w:szCs w:val="24"/>
              </w:rPr>
              <w:t>0.</w:t>
            </w:r>
            <w:r w:rsidR="00211CEE">
              <w:rPr>
                <w:rFonts w:ascii="Times New Roman" w:hAnsi="Times New Roman"/>
                <w:sz w:val="24"/>
                <w:szCs w:val="24"/>
              </w:rPr>
              <w:t>75</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(32.50</w:t>
            </w:r>
            <w:r w:rsidR="00E06E6E" w:rsidRPr="00692A56">
              <w:rPr>
                <w:rFonts w:ascii="Times New Roman" w:hAnsi="Times New Roman"/>
                <w:sz w:val="24"/>
                <w:szCs w:val="24"/>
              </w:rPr>
              <w:t>)</w:t>
            </w:r>
          </w:p>
        </w:tc>
        <w:tc>
          <w:tcPr>
            <w:tcW w:w="1890" w:type="dxa"/>
          </w:tcPr>
          <w:p w:rsidR="00E06E6E" w:rsidRPr="00692A56" w:rsidRDefault="00211CEE" w:rsidP="00211CEE">
            <w:pPr>
              <w:pStyle w:val="NoSpacing"/>
              <w:jc w:val="right"/>
              <w:rPr>
                <w:rFonts w:ascii="Times New Roman" w:hAnsi="Times New Roman"/>
                <w:sz w:val="24"/>
                <w:szCs w:val="24"/>
              </w:rPr>
            </w:pPr>
            <w:r>
              <w:rPr>
                <w:rFonts w:ascii="Times New Roman" w:hAnsi="Times New Roman"/>
                <w:sz w:val="24"/>
                <w:szCs w:val="24"/>
              </w:rPr>
              <w:t>2</w:t>
            </w:r>
            <w:r w:rsidR="00E06E6E" w:rsidRPr="00692A56">
              <w:rPr>
                <w:rFonts w:ascii="Times New Roman" w:hAnsi="Times New Roman"/>
                <w:sz w:val="24"/>
                <w:szCs w:val="24"/>
              </w:rPr>
              <w:t>.</w:t>
            </w:r>
            <w:r>
              <w:rPr>
                <w:rFonts w:ascii="Times New Roman" w:hAnsi="Times New Roman"/>
                <w:sz w:val="24"/>
                <w:szCs w:val="24"/>
              </w:rPr>
              <w:t>60</w:t>
            </w:r>
          </w:p>
        </w:tc>
      </w:tr>
      <w:tr w:rsidR="00E06E6E" w:rsidRPr="00692A56" w:rsidTr="0009093A">
        <w:tc>
          <w:tcPr>
            <w:tcW w:w="32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71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0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p>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Comprehensive Income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CHANGES IN EQUITY</w:t>
            </w:r>
          </w:p>
        </w:tc>
      </w:tr>
      <w:tr w:rsidR="00E06E6E" w:rsidRPr="00692A56" w:rsidTr="00C85C97">
        <w:tblPrEx>
          <w:jc w:val="center"/>
        </w:tblPrEx>
        <w:trPr>
          <w:jc w:val="center"/>
        </w:trPr>
        <w:tc>
          <w:tcPr>
            <w:tcW w:w="9245" w:type="dxa"/>
          </w:tcPr>
          <w:p w:rsidR="00E06E6E" w:rsidRPr="00692A56" w:rsidRDefault="00E06E6E" w:rsidP="00384D46">
            <w:pPr>
              <w:pStyle w:val="NoSpacing"/>
              <w:jc w:val="center"/>
              <w:rPr>
                <w:rFonts w:ascii="Times New Roman" w:hAnsi="Times New Roman"/>
                <w:b/>
                <w:sz w:val="24"/>
                <w:szCs w:val="24"/>
              </w:rPr>
            </w:pPr>
            <w:r w:rsidRPr="00692A56">
              <w:rPr>
                <w:rFonts w:ascii="Times New Roman" w:hAnsi="Times New Roman"/>
                <w:b/>
                <w:sz w:val="24"/>
                <w:szCs w:val="24"/>
              </w:rPr>
              <w:t xml:space="preserve">FOR THE PERIOD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9605" w:type="dxa"/>
        <w:tblLook w:val="00A0"/>
      </w:tblPr>
      <w:tblGrid>
        <w:gridCol w:w="3528"/>
        <w:gridCol w:w="1620"/>
        <w:gridCol w:w="1530"/>
        <w:gridCol w:w="1470"/>
        <w:gridCol w:w="1457"/>
      </w:tblGrid>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2010</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(3,412)</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34,504</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91,092</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(1,323</w:t>
            </w:r>
            <w:r w:rsidR="00E06E6E" w:rsidRPr="00692A56">
              <w:rPr>
                <w:rFonts w:ascii="Times New Roman" w:hAnsi="Times New Roman"/>
                <w:sz w:val="24"/>
                <w:szCs w:val="24"/>
              </w:rPr>
              <w:t>)</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w:t>
            </w:r>
            <w:r w:rsidR="002D72AD">
              <w:rPr>
                <w:rFonts w:ascii="Times New Roman" w:hAnsi="Times New Roman"/>
                <w:sz w:val="24"/>
                <w:szCs w:val="24"/>
              </w:rPr>
              <w:t>1,323</w:t>
            </w:r>
            <w:r w:rsidRPr="00692A56">
              <w:rPr>
                <w:rFonts w:ascii="Times New Roman" w:hAnsi="Times New Roman"/>
                <w:sz w:val="24"/>
                <w:szCs w:val="24"/>
              </w:rPr>
              <w:t>)</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w:t>
            </w:r>
            <w:r w:rsidR="002D72AD">
              <w:rPr>
                <w:rFonts w:ascii="Times New Roman" w:hAnsi="Times New Roman"/>
                <w:sz w:val="24"/>
                <w:szCs w:val="24"/>
              </w:rPr>
              <w:t>38,999</w:t>
            </w:r>
            <w:r w:rsidRPr="00692A56">
              <w:rPr>
                <w:rFonts w:ascii="Times New Roman" w:hAnsi="Times New Roman"/>
                <w:sz w:val="24"/>
                <w:szCs w:val="24"/>
              </w:rPr>
              <w:t>)</w:t>
            </w:r>
          </w:p>
        </w:tc>
        <w:tc>
          <w:tcPr>
            <w:tcW w:w="1457" w:type="dxa"/>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w:t>
            </w:r>
            <w:r w:rsidR="002D72AD">
              <w:rPr>
                <w:rFonts w:ascii="Times New Roman" w:hAnsi="Times New Roman"/>
                <w:sz w:val="24"/>
                <w:szCs w:val="24"/>
              </w:rPr>
              <w:t>38,999</w:t>
            </w:r>
            <w:r w:rsidRPr="00692A56">
              <w:rPr>
                <w:rFonts w:ascii="Times New Roman" w:hAnsi="Times New Roman"/>
                <w:sz w:val="24"/>
                <w:szCs w:val="24"/>
              </w:rPr>
              <w:t>)</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384D46">
            <w:pPr>
              <w:pStyle w:val="NoSpacing"/>
              <w:jc w:val="both"/>
              <w:rPr>
                <w:rFonts w:ascii="Times New Roman" w:hAnsi="Times New Roman"/>
                <w:sz w:val="24"/>
                <w:szCs w:val="24"/>
              </w:rPr>
            </w:pPr>
            <w:r w:rsidRPr="00692A56">
              <w:rPr>
                <w:rFonts w:ascii="Times New Roman" w:hAnsi="Times New Roman"/>
                <w:sz w:val="24"/>
                <w:szCs w:val="24"/>
              </w:rPr>
              <w:t>Balance as at 30</w:t>
            </w:r>
            <w:r w:rsidR="00384D46">
              <w:rPr>
                <w:rFonts w:ascii="Times New Roman" w:hAnsi="Times New Roman"/>
                <w:sz w:val="24"/>
                <w:szCs w:val="24"/>
              </w:rPr>
              <w:t xml:space="preserve"> September </w:t>
            </w:r>
            <w:r w:rsidRPr="00692A56">
              <w:rPr>
                <w:rFonts w:ascii="Times New Roman" w:hAnsi="Times New Roman"/>
                <w:sz w:val="24"/>
                <w:szCs w:val="24"/>
              </w:rPr>
              <w:t>2010</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(4,735</w:t>
            </w:r>
            <w:r w:rsidR="00E06E6E" w:rsidRPr="00692A56">
              <w:rPr>
                <w:rFonts w:ascii="Times New Roman" w:hAnsi="Times New Roman"/>
                <w:sz w:val="24"/>
                <w:szCs w:val="24"/>
              </w:rPr>
              <w:t>)</w:t>
            </w:r>
          </w:p>
        </w:tc>
        <w:tc>
          <w:tcPr>
            <w:tcW w:w="1470" w:type="dxa"/>
            <w:tcBorders>
              <w:top w:val="single" w:sz="4" w:space="0" w:color="auto"/>
              <w:bottom w:val="double" w:sz="4" w:space="0" w:color="auto"/>
            </w:tcBorders>
          </w:tcPr>
          <w:p w:rsidR="00E06E6E" w:rsidRPr="00692A56" w:rsidRDefault="002D72AD" w:rsidP="002D72AD">
            <w:pPr>
              <w:pStyle w:val="NoSpacing"/>
              <w:jc w:val="right"/>
              <w:rPr>
                <w:rFonts w:ascii="Times New Roman" w:hAnsi="Times New Roman"/>
                <w:sz w:val="24"/>
                <w:szCs w:val="24"/>
              </w:rPr>
            </w:pPr>
            <w:r>
              <w:rPr>
                <w:rFonts w:ascii="Times New Roman" w:hAnsi="Times New Roman"/>
                <w:sz w:val="24"/>
                <w:szCs w:val="24"/>
              </w:rPr>
              <w:t>(4,495)</w:t>
            </w:r>
          </w:p>
        </w:tc>
        <w:tc>
          <w:tcPr>
            <w:tcW w:w="1457" w:type="dxa"/>
            <w:tcBorders>
              <w:top w:val="single" w:sz="4" w:space="0" w:color="auto"/>
              <w:bottom w:val="doub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50,770</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7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457"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Non-Distributable</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Distributable</w:t>
            </w: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Share Capital</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Exchange Translation Reserve</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Retained Profits</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Equity</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384D46">
        <w:tc>
          <w:tcPr>
            <w:tcW w:w="3528" w:type="dxa"/>
          </w:tcPr>
          <w:p w:rsidR="00E06E6E" w:rsidRPr="00692A56" w:rsidRDefault="00E06E6E" w:rsidP="00C85C97">
            <w:pPr>
              <w:pStyle w:val="NoSpacing"/>
              <w:jc w:val="both"/>
              <w:rPr>
                <w:rFonts w:ascii="Times New Roman" w:hAnsi="Times New Roman"/>
                <w:b/>
                <w:sz w:val="24"/>
                <w:szCs w:val="24"/>
              </w:rPr>
            </w:pPr>
          </w:p>
        </w:tc>
        <w:tc>
          <w:tcPr>
            <w:tcW w:w="162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7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45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Balance as at 1 January 2009</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(8,737)</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30,022</w:t>
            </w:r>
          </w:p>
        </w:tc>
        <w:tc>
          <w:tcPr>
            <w:tcW w:w="1457"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81,285</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Foreign Currency Translation</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831C7" w:rsidP="00E831C7">
            <w:pPr>
              <w:pStyle w:val="NoSpacing"/>
              <w:jc w:val="right"/>
              <w:rPr>
                <w:rFonts w:ascii="Times New Roman" w:hAnsi="Times New Roman"/>
                <w:sz w:val="24"/>
                <w:szCs w:val="24"/>
              </w:rPr>
            </w:pPr>
            <w:r>
              <w:rPr>
                <w:rFonts w:ascii="Times New Roman" w:hAnsi="Times New Roman"/>
                <w:sz w:val="24"/>
                <w:szCs w:val="24"/>
              </w:rPr>
              <w:t>5</w:t>
            </w:r>
            <w:r w:rsidR="00E06E6E" w:rsidRPr="00692A56">
              <w:rPr>
                <w:rFonts w:ascii="Times New Roman" w:hAnsi="Times New Roman"/>
                <w:sz w:val="24"/>
                <w:szCs w:val="24"/>
              </w:rPr>
              <w:t>,</w:t>
            </w:r>
            <w:r>
              <w:rPr>
                <w:rFonts w:ascii="Times New Roman" w:hAnsi="Times New Roman"/>
                <w:sz w:val="24"/>
                <w:szCs w:val="24"/>
              </w:rPr>
              <w:t>364</w:t>
            </w:r>
          </w:p>
        </w:tc>
        <w:tc>
          <w:tcPr>
            <w:tcW w:w="147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57" w:type="dxa"/>
          </w:tcPr>
          <w:p w:rsidR="00E06E6E" w:rsidRPr="00692A56" w:rsidRDefault="00E831C7" w:rsidP="00C85C97">
            <w:pPr>
              <w:pStyle w:val="NoSpacing"/>
              <w:jc w:val="right"/>
              <w:rPr>
                <w:rFonts w:ascii="Times New Roman" w:hAnsi="Times New Roman"/>
                <w:sz w:val="24"/>
                <w:szCs w:val="24"/>
              </w:rPr>
            </w:pPr>
            <w:r>
              <w:rPr>
                <w:rFonts w:ascii="Times New Roman" w:hAnsi="Times New Roman"/>
                <w:sz w:val="24"/>
                <w:szCs w:val="24"/>
              </w:rPr>
              <w:t>5,364</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Profit for the Period</w:t>
            </w:r>
          </w:p>
        </w:tc>
        <w:tc>
          <w:tcPr>
            <w:tcW w:w="162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470" w:type="dxa"/>
          </w:tcPr>
          <w:p w:rsidR="00E06E6E" w:rsidRPr="00692A56" w:rsidRDefault="00E831C7" w:rsidP="0079387B">
            <w:pPr>
              <w:pStyle w:val="NoSpacing"/>
              <w:jc w:val="right"/>
              <w:rPr>
                <w:rFonts w:ascii="Times New Roman" w:hAnsi="Times New Roman"/>
                <w:sz w:val="24"/>
                <w:szCs w:val="24"/>
              </w:rPr>
            </w:pPr>
            <w:r>
              <w:rPr>
                <w:rFonts w:ascii="Times New Roman" w:hAnsi="Times New Roman"/>
                <w:sz w:val="24"/>
                <w:szCs w:val="24"/>
              </w:rPr>
              <w:t>3</w:t>
            </w:r>
            <w:r w:rsidR="00E06E6E" w:rsidRPr="00692A56">
              <w:rPr>
                <w:rFonts w:ascii="Times New Roman" w:hAnsi="Times New Roman"/>
                <w:sz w:val="24"/>
                <w:szCs w:val="24"/>
              </w:rPr>
              <w:t>,</w:t>
            </w:r>
            <w:r>
              <w:rPr>
                <w:rFonts w:ascii="Times New Roman" w:hAnsi="Times New Roman"/>
                <w:sz w:val="24"/>
                <w:szCs w:val="24"/>
              </w:rPr>
              <w:t>11</w:t>
            </w:r>
            <w:r w:rsidR="0079387B">
              <w:rPr>
                <w:rFonts w:ascii="Times New Roman" w:hAnsi="Times New Roman"/>
                <w:sz w:val="24"/>
                <w:szCs w:val="24"/>
              </w:rPr>
              <w:t>7</w:t>
            </w:r>
          </w:p>
        </w:tc>
        <w:tc>
          <w:tcPr>
            <w:tcW w:w="1457" w:type="dxa"/>
          </w:tcPr>
          <w:p w:rsidR="00E06E6E" w:rsidRPr="00692A56" w:rsidRDefault="00E831C7" w:rsidP="0079387B">
            <w:pPr>
              <w:pStyle w:val="NoSpacing"/>
              <w:jc w:val="right"/>
              <w:rPr>
                <w:rFonts w:ascii="Times New Roman" w:hAnsi="Times New Roman"/>
                <w:sz w:val="24"/>
                <w:szCs w:val="24"/>
              </w:rPr>
            </w:pPr>
            <w:r>
              <w:rPr>
                <w:rFonts w:ascii="Times New Roman" w:hAnsi="Times New Roman"/>
                <w:sz w:val="24"/>
                <w:szCs w:val="24"/>
              </w:rPr>
              <w:t>3,11</w:t>
            </w:r>
            <w:r w:rsidR="0079387B">
              <w:rPr>
                <w:rFonts w:ascii="Times New Roman" w:hAnsi="Times New Roman"/>
                <w:sz w:val="24"/>
                <w:szCs w:val="24"/>
              </w:rPr>
              <w:t>7</w:t>
            </w:r>
          </w:p>
        </w:tc>
      </w:tr>
      <w:tr w:rsidR="00E06E6E" w:rsidRPr="00692A56" w:rsidTr="00384D46">
        <w:tc>
          <w:tcPr>
            <w:tcW w:w="3528" w:type="dxa"/>
          </w:tcPr>
          <w:p w:rsidR="00E06E6E" w:rsidRPr="00692A56" w:rsidRDefault="00E06E6E" w:rsidP="00C85C97">
            <w:pPr>
              <w:pStyle w:val="NoSpacing"/>
              <w:jc w:val="both"/>
              <w:rPr>
                <w:rFonts w:ascii="Times New Roman" w:hAnsi="Times New Roman"/>
                <w:sz w:val="24"/>
                <w:szCs w:val="24"/>
              </w:rPr>
            </w:pPr>
          </w:p>
        </w:tc>
        <w:tc>
          <w:tcPr>
            <w:tcW w:w="162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c>
          <w:tcPr>
            <w:tcW w:w="1470" w:type="dxa"/>
          </w:tcPr>
          <w:p w:rsidR="00E06E6E" w:rsidRPr="00692A56" w:rsidRDefault="00E06E6E" w:rsidP="00C85C97">
            <w:pPr>
              <w:pStyle w:val="NoSpacing"/>
              <w:jc w:val="right"/>
              <w:rPr>
                <w:rFonts w:ascii="Times New Roman" w:hAnsi="Times New Roman"/>
                <w:sz w:val="24"/>
                <w:szCs w:val="24"/>
              </w:rPr>
            </w:pPr>
          </w:p>
        </w:tc>
        <w:tc>
          <w:tcPr>
            <w:tcW w:w="1457" w:type="dxa"/>
          </w:tcPr>
          <w:p w:rsidR="00E06E6E" w:rsidRPr="00692A56" w:rsidRDefault="00E06E6E" w:rsidP="00C85C97">
            <w:pPr>
              <w:pStyle w:val="NoSpacing"/>
              <w:jc w:val="right"/>
              <w:rPr>
                <w:rFonts w:ascii="Times New Roman" w:hAnsi="Times New Roman"/>
                <w:sz w:val="24"/>
                <w:szCs w:val="24"/>
              </w:rPr>
            </w:pPr>
          </w:p>
        </w:tc>
      </w:tr>
      <w:tr w:rsidR="00E06E6E" w:rsidRPr="00692A56" w:rsidTr="00384D46">
        <w:tc>
          <w:tcPr>
            <w:tcW w:w="3528" w:type="dxa"/>
          </w:tcPr>
          <w:p w:rsidR="00E06E6E" w:rsidRPr="00692A56" w:rsidRDefault="00384D46" w:rsidP="00384D46">
            <w:pPr>
              <w:pStyle w:val="NoSpacing"/>
              <w:jc w:val="both"/>
              <w:rPr>
                <w:rFonts w:ascii="Times New Roman" w:hAnsi="Times New Roman"/>
                <w:sz w:val="24"/>
                <w:szCs w:val="24"/>
              </w:rPr>
            </w:pPr>
            <w:r>
              <w:rPr>
                <w:rFonts w:ascii="Times New Roman" w:hAnsi="Times New Roman"/>
                <w:sz w:val="24"/>
                <w:szCs w:val="24"/>
              </w:rPr>
              <w:t>Balance as at 30 September</w:t>
            </w:r>
            <w:r w:rsidR="00E06E6E" w:rsidRPr="00692A56">
              <w:rPr>
                <w:rFonts w:ascii="Times New Roman" w:hAnsi="Times New Roman"/>
                <w:sz w:val="24"/>
                <w:szCs w:val="24"/>
              </w:rPr>
              <w:t xml:space="preserve"> 2009</w:t>
            </w:r>
          </w:p>
        </w:tc>
        <w:tc>
          <w:tcPr>
            <w:tcW w:w="1620" w:type="dxa"/>
            <w:tcBorders>
              <w:top w:val="sing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60,000</w:t>
            </w:r>
          </w:p>
        </w:tc>
        <w:tc>
          <w:tcPr>
            <w:tcW w:w="1530" w:type="dxa"/>
            <w:tcBorders>
              <w:top w:val="single" w:sz="4" w:space="0" w:color="auto"/>
              <w:bottom w:val="double" w:sz="4" w:space="0" w:color="auto"/>
            </w:tcBorders>
          </w:tcPr>
          <w:p w:rsidR="00E06E6E" w:rsidRPr="00692A56" w:rsidRDefault="00E06E6E" w:rsidP="00E831C7">
            <w:pPr>
              <w:pStyle w:val="NoSpacing"/>
              <w:jc w:val="right"/>
              <w:rPr>
                <w:rFonts w:ascii="Times New Roman" w:hAnsi="Times New Roman"/>
                <w:sz w:val="24"/>
                <w:szCs w:val="24"/>
              </w:rPr>
            </w:pPr>
            <w:r w:rsidRPr="00692A56">
              <w:rPr>
                <w:rFonts w:ascii="Times New Roman" w:hAnsi="Times New Roman"/>
                <w:sz w:val="24"/>
                <w:szCs w:val="24"/>
              </w:rPr>
              <w:t>(</w:t>
            </w:r>
            <w:r w:rsidR="00E831C7">
              <w:rPr>
                <w:rFonts w:ascii="Times New Roman" w:hAnsi="Times New Roman"/>
                <w:sz w:val="24"/>
                <w:szCs w:val="24"/>
              </w:rPr>
              <w:t>3</w:t>
            </w:r>
            <w:r w:rsidRPr="00692A56">
              <w:rPr>
                <w:rFonts w:ascii="Times New Roman" w:hAnsi="Times New Roman"/>
                <w:sz w:val="24"/>
                <w:szCs w:val="24"/>
              </w:rPr>
              <w:t>,3</w:t>
            </w:r>
            <w:r w:rsidR="00E831C7">
              <w:rPr>
                <w:rFonts w:ascii="Times New Roman" w:hAnsi="Times New Roman"/>
                <w:sz w:val="24"/>
                <w:szCs w:val="24"/>
              </w:rPr>
              <w:t>7</w:t>
            </w:r>
            <w:r w:rsidRPr="00692A56">
              <w:rPr>
                <w:rFonts w:ascii="Times New Roman" w:hAnsi="Times New Roman"/>
                <w:sz w:val="24"/>
                <w:szCs w:val="24"/>
              </w:rPr>
              <w:t>3)</w:t>
            </w:r>
          </w:p>
        </w:tc>
        <w:tc>
          <w:tcPr>
            <w:tcW w:w="1470" w:type="dxa"/>
            <w:tcBorders>
              <w:top w:val="single" w:sz="4" w:space="0" w:color="auto"/>
              <w:bottom w:val="double" w:sz="4" w:space="0" w:color="auto"/>
            </w:tcBorders>
          </w:tcPr>
          <w:p w:rsidR="00E06E6E" w:rsidRPr="00692A56" w:rsidRDefault="00E06E6E" w:rsidP="0079387B">
            <w:pPr>
              <w:pStyle w:val="NoSpacing"/>
              <w:jc w:val="right"/>
              <w:rPr>
                <w:rFonts w:ascii="Times New Roman" w:hAnsi="Times New Roman"/>
                <w:sz w:val="24"/>
                <w:szCs w:val="24"/>
              </w:rPr>
            </w:pPr>
            <w:r w:rsidRPr="00692A56">
              <w:rPr>
                <w:rFonts w:ascii="Times New Roman" w:hAnsi="Times New Roman"/>
                <w:sz w:val="24"/>
                <w:szCs w:val="24"/>
              </w:rPr>
              <w:t>3</w:t>
            </w:r>
            <w:r w:rsidR="00E831C7">
              <w:rPr>
                <w:rFonts w:ascii="Times New Roman" w:hAnsi="Times New Roman"/>
                <w:sz w:val="24"/>
                <w:szCs w:val="24"/>
              </w:rPr>
              <w:t>3</w:t>
            </w:r>
            <w:r w:rsidRPr="00692A56">
              <w:rPr>
                <w:rFonts w:ascii="Times New Roman" w:hAnsi="Times New Roman"/>
                <w:sz w:val="24"/>
                <w:szCs w:val="24"/>
              </w:rPr>
              <w:t>,</w:t>
            </w:r>
            <w:r w:rsidR="00E831C7">
              <w:rPr>
                <w:rFonts w:ascii="Times New Roman" w:hAnsi="Times New Roman"/>
                <w:sz w:val="24"/>
                <w:szCs w:val="24"/>
              </w:rPr>
              <w:t>13</w:t>
            </w:r>
            <w:r w:rsidR="0079387B">
              <w:rPr>
                <w:rFonts w:ascii="Times New Roman" w:hAnsi="Times New Roman"/>
                <w:sz w:val="24"/>
                <w:szCs w:val="24"/>
              </w:rPr>
              <w:t>9</w:t>
            </w:r>
          </w:p>
        </w:tc>
        <w:tc>
          <w:tcPr>
            <w:tcW w:w="1457" w:type="dxa"/>
            <w:tcBorders>
              <w:top w:val="single" w:sz="4" w:space="0" w:color="auto"/>
              <w:bottom w:val="double" w:sz="4" w:space="0" w:color="auto"/>
            </w:tcBorders>
          </w:tcPr>
          <w:p w:rsidR="00E06E6E" w:rsidRPr="00692A56" w:rsidRDefault="00E06E6E" w:rsidP="0079387B">
            <w:pPr>
              <w:pStyle w:val="NoSpacing"/>
              <w:jc w:val="right"/>
              <w:rPr>
                <w:rFonts w:ascii="Times New Roman" w:hAnsi="Times New Roman"/>
                <w:sz w:val="24"/>
                <w:szCs w:val="24"/>
              </w:rPr>
            </w:pPr>
            <w:r w:rsidRPr="00692A56">
              <w:rPr>
                <w:rFonts w:ascii="Times New Roman" w:hAnsi="Times New Roman"/>
                <w:sz w:val="24"/>
                <w:szCs w:val="24"/>
              </w:rPr>
              <w:t>8</w:t>
            </w:r>
            <w:r w:rsidR="00E831C7">
              <w:rPr>
                <w:rFonts w:ascii="Times New Roman" w:hAnsi="Times New Roman"/>
                <w:sz w:val="24"/>
                <w:szCs w:val="24"/>
              </w:rPr>
              <w:t>9</w:t>
            </w:r>
            <w:r w:rsidRPr="00692A56">
              <w:rPr>
                <w:rFonts w:ascii="Times New Roman" w:hAnsi="Times New Roman"/>
                <w:sz w:val="24"/>
                <w:szCs w:val="24"/>
              </w:rPr>
              <w:t>,</w:t>
            </w:r>
            <w:r w:rsidR="00E831C7">
              <w:rPr>
                <w:rFonts w:ascii="Times New Roman" w:hAnsi="Times New Roman"/>
                <w:sz w:val="24"/>
                <w:szCs w:val="24"/>
              </w:rPr>
              <w:t>76</w:t>
            </w:r>
            <w:r w:rsidR="0079387B">
              <w:rPr>
                <w:rFonts w:ascii="Times New Roman" w:hAnsi="Times New Roman"/>
                <w:sz w:val="24"/>
                <w:szCs w:val="24"/>
              </w:rPr>
              <w:t>6</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011AEB" w:rsidRPr="00692A56" w:rsidRDefault="00011AEB"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Changes in Equity should be read in conjunction with the Audited Financial Statements for the financial year ended 31 December 2009 and the accompanying explanatory notes attached to the interim financial statements.</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p>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jc w:val="center"/>
        </w:tblPrEx>
        <w:trPr>
          <w:jc w:val="center"/>
        </w:trPr>
        <w:tc>
          <w:tcPr>
            <w:tcW w:w="9245" w:type="dxa"/>
          </w:tcPr>
          <w:p w:rsidR="00E06E6E" w:rsidRPr="00692A56" w:rsidRDefault="00E06E6E" w:rsidP="00C85C97">
            <w:pPr>
              <w:pStyle w:val="NoSpacing"/>
              <w:jc w:val="center"/>
              <w:rPr>
                <w:rFonts w:ascii="Times New Roman" w:hAnsi="Times New Roman"/>
                <w:b/>
                <w:sz w:val="24"/>
                <w:szCs w:val="24"/>
              </w:rPr>
            </w:pPr>
            <w:r w:rsidRPr="00692A56">
              <w:rPr>
                <w:rFonts w:ascii="Times New Roman" w:hAnsi="Times New Roman"/>
                <w:b/>
                <w:sz w:val="24"/>
                <w:szCs w:val="24"/>
              </w:rPr>
              <w:lastRenderedPageBreak/>
              <w:t>CONDENSED CONSOLIDATED STATEMENT OF CASH FLOWS</w:t>
            </w:r>
          </w:p>
        </w:tc>
      </w:tr>
      <w:tr w:rsidR="00E06E6E" w:rsidRPr="00692A56" w:rsidTr="00C85C97">
        <w:tblPrEx>
          <w:jc w:val="center"/>
        </w:tblPrEx>
        <w:trPr>
          <w:jc w:val="center"/>
        </w:trPr>
        <w:tc>
          <w:tcPr>
            <w:tcW w:w="9245" w:type="dxa"/>
          </w:tcPr>
          <w:p w:rsidR="00E06E6E" w:rsidRPr="00692A56" w:rsidRDefault="00E06E6E" w:rsidP="00384D46">
            <w:pPr>
              <w:pStyle w:val="NoSpacing"/>
              <w:jc w:val="center"/>
              <w:rPr>
                <w:rFonts w:ascii="Times New Roman" w:hAnsi="Times New Roman"/>
                <w:b/>
                <w:sz w:val="24"/>
                <w:szCs w:val="24"/>
              </w:rPr>
            </w:pPr>
            <w:r w:rsidRPr="00692A56">
              <w:rPr>
                <w:rFonts w:ascii="Times New Roman" w:hAnsi="Times New Roman"/>
                <w:b/>
                <w:sz w:val="24"/>
                <w:szCs w:val="24"/>
              </w:rPr>
              <w:t>F</w:t>
            </w:r>
            <w:r w:rsidR="00384D46">
              <w:rPr>
                <w:rFonts w:ascii="Times New Roman" w:hAnsi="Times New Roman"/>
                <w:b/>
                <w:sz w:val="24"/>
                <w:szCs w:val="24"/>
              </w:rPr>
              <w:t>OR THE PERIOD ENDED 30 SEPTEMBER</w:t>
            </w:r>
            <w:r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9648" w:type="dxa"/>
        <w:tblLayout w:type="fixed"/>
        <w:tblLook w:val="00A0"/>
      </w:tblPr>
      <w:tblGrid>
        <w:gridCol w:w="5958"/>
        <w:gridCol w:w="1890"/>
        <w:gridCol w:w="1800"/>
      </w:tblGrid>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0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.09</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(Unaudited)</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OPERATING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Receipts from Operations</w:t>
            </w:r>
          </w:p>
        </w:tc>
        <w:tc>
          <w:tcPr>
            <w:tcW w:w="1890" w:type="dxa"/>
            <w:tcBorders>
              <w:top w:val="single" w:sz="4" w:space="0" w:color="auto"/>
              <w:left w:val="single" w:sz="4" w:space="0" w:color="auto"/>
            </w:tcBorders>
          </w:tcPr>
          <w:p w:rsidR="00E06E6E" w:rsidRPr="00692A56" w:rsidRDefault="00E06E6E" w:rsidP="002D72AD">
            <w:pPr>
              <w:pStyle w:val="NoSpacing"/>
              <w:jc w:val="right"/>
              <w:rPr>
                <w:rFonts w:ascii="Times New Roman" w:hAnsi="Times New Roman"/>
                <w:sz w:val="24"/>
                <w:szCs w:val="24"/>
              </w:rPr>
            </w:pPr>
            <w:r w:rsidRPr="00692A56">
              <w:rPr>
                <w:rFonts w:ascii="Times New Roman" w:hAnsi="Times New Roman"/>
                <w:sz w:val="24"/>
                <w:szCs w:val="24"/>
              </w:rPr>
              <w:t>1</w:t>
            </w:r>
            <w:r w:rsidR="002D72AD">
              <w:rPr>
                <w:rFonts w:ascii="Times New Roman" w:hAnsi="Times New Roman"/>
                <w:sz w:val="24"/>
                <w:szCs w:val="24"/>
              </w:rPr>
              <w:t>32,449</w:t>
            </w:r>
          </w:p>
        </w:tc>
        <w:tc>
          <w:tcPr>
            <w:tcW w:w="1800" w:type="dxa"/>
            <w:tcBorders>
              <w:top w:val="single" w:sz="4" w:space="0" w:color="auto"/>
              <w:right w:val="single" w:sz="4" w:space="0" w:color="auto"/>
            </w:tcBorders>
          </w:tcPr>
          <w:p w:rsidR="00E06E6E" w:rsidRPr="00692A56" w:rsidRDefault="00E06E6E" w:rsidP="00E831C7">
            <w:pPr>
              <w:pStyle w:val="NoSpacing"/>
              <w:jc w:val="right"/>
              <w:rPr>
                <w:rFonts w:ascii="Times New Roman" w:hAnsi="Times New Roman"/>
                <w:sz w:val="24"/>
                <w:szCs w:val="24"/>
              </w:rPr>
            </w:pPr>
            <w:r w:rsidRPr="00692A56">
              <w:rPr>
                <w:rFonts w:ascii="Times New Roman" w:hAnsi="Times New Roman"/>
                <w:sz w:val="24"/>
                <w:szCs w:val="24"/>
              </w:rPr>
              <w:t>1</w:t>
            </w:r>
            <w:r w:rsidR="00E831C7">
              <w:rPr>
                <w:rFonts w:ascii="Times New Roman" w:hAnsi="Times New Roman"/>
                <w:sz w:val="24"/>
                <w:szCs w:val="24"/>
              </w:rPr>
              <w:t>44,178</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Payment to Suppliers and Employees</w:t>
            </w:r>
          </w:p>
        </w:tc>
        <w:tc>
          <w:tcPr>
            <w:tcW w:w="1890" w:type="dxa"/>
            <w:tcBorders>
              <w:left w:val="sing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(118,971</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831C7" w:rsidP="00C85C97">
            <w:pPr>
              <w:pStyle w:val="NoSpacing"/>
              <w:jc w:val="right"/>
              <w:rPr>
                <w:rFonts w:ascii="Times New Roman" w:hAnsi="Times New Roman"/>
                <w:sz w:val="24"/>
                <w:szCs w:val="24"/>
              </w:rPr>
            </w:pPr>
            <w:r>
              <w:rPr>
                <w:rFonts w:ascii="Times New Roman" w:hAnsi="Times New Roman"/>
                <w:sz w:val="24"/>
                <w:szCs w:val="24"/>
              </w:rPr>
              <w:t>(131,461</w:t>
            </w:r>
            <w:r w:rsidR="00E06E6E"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 Paid</w:t>
            </w:r>
          </w:p>
        </w:tc>
        <w:tc>
          <w:tcPr>
            <w:tcW w:w="1890" w:type="dxa"/>
            <w:tcBorders>
              <w:left w:val="sing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(1,233</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06E6E" w:rsidP="00E831C7">
            <w:pPr>
              <w:pStyle w:val="NoSpacing"/>
              <w:jc w:val="right"/>
              <w:rPr>
                <w:rFonts w:ascii="Times New Roman" w:hAnsi="Times New Roman"/>
                <w:sz w:val="24"/>
                <w:szCs w:val="24"/>
              </w:rPr>
            </w:pPr>
            <w:r w:rsidRPr="00692A56">
              <w:rPr>
                <w:rFonts w:ascii="Times New Roman" w:hAnsi="Times New Roman"/>
                <w:sz w:val="24"/>
                <w:szCs w:val="24"/>
              </w:rPr>
              <w:t>(</w:t>
            </w:r>
            <w:r w:rsidR="00E831C7">
              <w:rPr>
                <w:rFonts w:ascii="Times New Roman" w:hAnsi="Times New Roman"/>
                <w:sz w:val="24"/>
                <w:szCs w:val="24"/>
              </w:rPr>
              <w:t>873</w:t>
            </w:r>
            <w:r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Interest Paid</w:t>
            </w:r>
          </w:p>
        </w:tc>
        <w:tc>
          <w:tcPr>
            <w:tcW w:w="1890" w:type="dxa"/>
            <w:tcBorders>
              <w:left w:val="single" w:sz="4" w:space="0" w:color="auto"/>
              <w:bottom w:val="single" w:sz="4" w:space="0" w:color="auto"/>
            </w:tcBorders>
          </w:tcPr>
          <w:p w:rsidR="00E06E6E" w:rsidRPr="00692A56" w:rsidRDefault="002D72AD" w:rsidP="00C85C97">
            <w:pPr>
              <w:pStyle w:val="NoSpacing"/>
              <w:jc w:val="right"/>
              <w:rPr>
                <w:rFonts w:ascii="Times New Roman" w:hAnsi="Times New Roman"/>
                <w:sz w:val="24"/>
                <w:szCs w:val="24"/>
              </w:rPr>
            </w:pPr>
            <w:r>
              <w:rPr>
                <w:rFonts w:ascii="Times New Roman" w:hAnsi="Times New Roman"/>
                <w:sz w:val="24"/>
                <w:szCs w:val="24"/>
              </w:rPr>
              <w:t>(4,107</w:t>
            </w:r>
            <w:r w:rsidR="00E06E6E" w:rsidRPr="00692A56">
              <w:rPr>
                <w:rFonts w:ascii="Times New Roman" w:hAnsi="Times New Roman"/>
                <w:sz w:val="24"/>
                <w:szCs w:val="24"/>
              </w:rPr>
              <w:t>)</w:t>
            </w:r>
          </w:p>
        </w:tc>
        <w:tc>
          <w:tcPr>
            <w:tcW w:w="1800" w:type="dxa"/>
            <w:tcBorders>
              <w:bottom w:val="single" w:sz="4" w:space="0" w:color="auto"/>
              <w:right w:val="single" w:sz="4" w:space="0" w:color="auto"/>
            </w:tcBorders>
          </w:tcPr>
          <w:p w:rsidR="00E06E6E" w:rsidRPr="00692A56" w:rsidRDefault="00E06E6E" w:rsidP="00E831C7">
            <w:pPr>
              <w:pStyle w:val="NoSpacing"/>
              <w:jc w:val="right"/>
              <w:rPr>
                <w:rFonts w:ascii="Times New Roman" w:hAnsi="Times New Roman"/>
                <w:sz w:val="24"/>
                <w:szCs w:val="24"/>
              </w:rPr>
            </w:pPr>
            <w:r w:rsidRPr="00692A56">
              <w:rPr>
                <w:rFonts w:ascii="Times New Roman" w:hAnsi="Times New Roman"/>
                <w:sz w:val="24"/>
                <w:szCs w:val="24"/>
              </w:rPr>
              <w:t>(</w:t>
            </w:r>
            <w:r w:rsidR="00E831C7">
              <w:rPr>
                <w:rFonts w:ascii="Times New Roman" w:hAnsi="Times New Roman"/>
                <w:sz w:val="24"/>
                <w:szCs w:val="24"/>
              </w:rPr>
              <w:t>5,102</w:t>
            </w: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from Operating Activities</w:t>
            </w:r>
          </w:p>
        </w:tc>
        <w:tc>
          <w:tcPr>
            <w:tcW w:w="1890" w:type="dxa"/>
            <w:tcBorders>
              <w:top w:val="single" w:sz="4" w:space="0" w:color="auto"/>
            </w:tcBorders>
          </w:tcPr>
          <w:p w:rsidR="00E06E6E" w:rsidRPr="00692A56" w:rsidRDefault="000D6E18" w:rsidP="000D6E18">
            <w:pPr>
              <w:pStyle w:val="NoSpacing"/>
              <w:jc w:val="right"/>
              <w:rPr>
                <w:rFonts w:ascii="Times New Roman" w:hAnsi="Times New Roman"/>
                <w:b/>
                <w:sz w:val="24"/>
                <w:szCs w:val="24"/>
              </w:rPr>
            </w:pPr>
            <w:r>
              <w:rPr>
                <w:rFonts w:ascii="Times New Roman" w:hAnsi="Times New Roman"/>
                <w:b/>
                <w:sz w:val="24"/>
                <w:szCs w:val="24"/>
              </w:rPr>
              <w:t>8,138</w:t>
            </w:r>
          </w:p>
        </w:tc>
        <w:tc>
          <w:tcPr>
            <w:tcW w:w="1800" w:type="dxa"/>
            <w:tcBorders>
              <w:top w:val="single" w:sz="4" w:space="0" w:color="auto"/>
            </w:tcBorders>
          </w:tcPr>
          <w:p w:rsidR="00E06E6E" w:rsidRPr="00692A56" w:rsidRDefault="00E831C7" w:rsidP="00C85C97">
            <w:pPr>
              <w:pStyle w:val="NoSpacing"/>
              <w:jc w:val="right"/>
              <w:rPr>
                <w:rFonts w:ascii="Times New Roman" w:hAnsi="Times New Roman"/>
                <w:b/>
                <w:sz w:val="24"/>
                <w:szCs w:val="24"/>
              </w:rPr>
            </w:pPr>
            <w:r>
              <w:rPr>
                <w:rFonts w:ascii="Times New Roman" w:hAnsi="Times New Roman"/>
                <w:b/>
                <w:sz w:val="24"/>
                <w:szCs w:val="24"/>
              </w:rPr>
              <w:t>6,742</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INVESTING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831C7" w:rsidRDefault="00E831C7" w:rsidP="00C85C97">
            <w:pPr>
              <w:pStyle w:val="NoSpacing"/>
              <w:jc w:val="both"/>
              <w:rPr>
                <w:rFonts w:ascii="Times New Roman" w:hAnsi="Times New Roman"/>
                <w:sz w:val="24"/>
                <w:szCs w:val="24"/>
              </w:rPr>
            </w:pPr>
            <w:r>
              <w:rPr>
                <w:rFonts w:ascii="Times New Roman" w:hAnsi="Times New Roman"/>
                <w:sz w:val="24"/>
                <w:szCs w:val="24"/>
              </w:rPr>
              <w:t>Proceeds from Disposal of Property, Plant and Equipment</w:t>
            </w:r>
          </w:p>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Purchase of Property, Plant and Equipment</w:t>
            </w:r>
          </w:p>
        </w:tc>
        <w:tc>
          <w:tcPr>
            <w:tcW w:w="1890" w:type="dxa"/>
            <w:tcBorders>
              <w:top w:val="single" w:sz="4" w:space="0" w:color="auto"/>
              <w:left w:val="single" w:sz="4" w:space="0" w:color="auto"/>
              <w:bottom w:val="single" w:sz="4" w:space="0" w:color="auto"/>
            </w:tcBorders>
          </w:tcPr>
          <w:p w:rsidR="00E831C7" w:rsidRDefault="00A63998" w:rsidP="0004669C">
            <w:pPr>
              <w:pStyle w:val="NoSpacing"/>
              <w:ind w:left="720"/>
              <w:jc w:val="right"/>
              <w:rPr>
                <w:rFonts w:ascii="Times New Roman" w:hAnsi="Times New Roman"/>
                <w:sz w:val="24"/>
                <w:szCs w:val="24"/>
              </w:rPr>
            </w:pPr>
            <w:r>
              <w:rPr>
                <w:rFonts w:ascii="Times New Roman" w:hAnsi="Times New Roman"/>
                <w:sz w:val="24"/>
                <w:szCs w:val="24"/>
              </w:rPr>
              <w:t>350</w:t>
            </w:r>
            <w:r w:rsidR="00526D71">
              <w:rPr>
                <w:rFonts w:ascii="Times New Roman" w:hAnsi="Times New Roman"/>
                <w:sz w:val="24"/>
                <w:szCs w:val="24"/>
              </w:rPr>
              <w:t xml:space="preserve"> </w:t>
            </w:r>
          </w:p>
          <w:p w:rsidR="00E06E6E" w:rsidRPr="00692A56" w:rsidRDefault="0004669C" w:rsidP="00A63998">
            <w:pPr>
              <w:pStyle w:val="NoSpacing"/>
              <w:jc w:val="right"/>
              <w:rPr>
                <w:rFonts w:ascii="Times New Roman" w:hAnsi="Times New Roman"/>
                <w:sz w:val="24"/>
                <w:szCs w:val="24"/>
              </w:rPr>
            </w:pPr>
            <w:r>
              <w:rPr>
                <w:rFonts w:ascii="Times New Roman" w:hAnsi="Times New Roman"/>
                <w:sz w:val="24"/>
                <w:szCs w:val="24"/>
              </w:rPr>
              <w:t>(</w:t>
            </w:r>
            <w:r w:rsidR="00A63998">
              <w:rPr>
                <w:rFonts w:ascii="Times New Roman" w:hAnsi="Times New Roman"/>
                <w:sz w:val="24"/>
                <w:szCs w:val="24"/>
              </w:rPr>
              <w:t>7,248</w:t>
            </w:r>
            <w:r w:rsidR="00E06E6E" w:rsidRPr="00692A56">
              <w:rPr>
                <w:rFonts w:ascii="Times New Roman" w:hAnsi="Times New Roman"/>
                <w:sz w:val="24"/>
                <w:szCs w:val="24"/>
              </w:rPr>
              <w:t>)</w:t>
            </w:r>
          </w:p>
        </w:tc>
        <w:tc>
          <w:tcPr>
            <w:tcW w:w="1800" w:type="dxa"/>
            <w:tcBorders>
              <w:top w:val="single" w:sz="4" w:space="0" w:color="auto"/>
              <w:bottom w:val="single" w:sz="4" w:space="0" w:color="auto"/>
              <w:right w:val="single" w:sz="4" w:space="0" w:color="auto"/>
            </w:tcBorders>
          </w:tcPr>
          <w:p w:rsidR="00E831C7" w:rsidRDefault="00E831C7" w:rsidP="00C85C97">
            <w:pPr>
              <w:pStyle w:val="NoSpacing"/>
              <w:jc w:val="right"/>
              <w:rPr>
                <w:rFonts w:ascii="Times New Roman" w:hAnsi="Times New Roman"/>
                <w:sz w:val="24"/>
                <w:szCs w:val="24"/>
              </w:rPr>
            </w:pPr>
            <w:r>
              <w:rPr>
                <w:rFonts w:ascii="Times New Roman" w:hAnsi="Times New Roman"/>
                <w:sz w:val="24"/>
                <w:szCs w:val="24"/>
              </w:rPr>
              <w:t>5</w:t>
            </w:r>
          </w:p>
          <w:p w:rsidR="00E06E6E" w:rsidRPr="00692A56" w:rsidRDefault="00E06E6E" w:rsidP="00E831C7">
            <w:pPr>
              <w:pStyle w:val="NoSpacing"/>
              <w:jc w:val="right"/>
              <w:rPr>
                <w:rFonts w:ascii="Times New Roman" w:hAnsi="Times New Roman"/>
                <w:sz w:val="24"/>
                <w:szCs w:val="24"/>
              </w:rPr>
            </w:pPr>
            <w:r w:rsidRPr="00692A56">
              <w:rPr>
                <w:rFonts w:ascii="Times New Roman" w:hAnsi="Times New Roman"/>
                <w:sz w:val="24"/>
                <w:szCs w:val="24"/>
              </w:rPr>
              <w:t>(</w:t>
            </w:r>
            <w:r w:rsidR="00E831C7">
              <w:rPr>
                <w:rFonts w:ascii="Times New Roman" w:hAnsi="Times New Roman"/>
                <w:sz w:val="24"/>
                <w:szCs w:val="24"/>
              </w:rPr>
              <w:t>6,988</w:t>
            </w: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Used in Investing Activities</w:t>
            </w:r>
          </w:p>
        </w:tc>
        <w:tc>
          <w:tcPr>
            <w:tcW w:w="1890" w:type="dxa"/>
            <w:tcBorders>
              <w:top w:val="single" w:sz="4" w:space="0" w:color="auto"/>
            </w:tcBorders>
          </w:tcPr>
          <w:p w:rsidR="00E06E6E" w:rsidRPr="00692A56" w:rsidRDefault="0004669C" w:rsidP="00C85C97">
            <w:pPr>
              <w:pStyle w:val="NoSpacing"/>
              <w:jc w:val="right"/>
              <w:rPr>
                <w:rFonts w:ascii="Times New Roman" w:hAnsi="Times New Roman"/>
                <w:b/>
                <w:sz w:val="24"/>
                <w:szCs w:val="24"/>
              </w:rPr>
            </w:pPr>
            <w:r>
              <w:rPr>
                <w:rFonts w:ascii="Times New Roman" w:hAnsi="Times New Roman"/>
                <w:b/>
                <w:sz w:val="24"/>
                <w:szCs w:val="24"/>
              </w:rPr>
              <w:t>(6,898</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E06E6E" w:rsidP="00526D71">
            <w:pPr>
              <w:pStyle w:val="NoSpacing"/>
              <w:jc w:val="right"/>
              <w:rPr>
                <w:rFonts w:ascii="Times New Roman" w:hAnsi="Times New Roman"/>
                <w:b/>
                <w:sz w:val="24"/>
                <w:szCs w:val="24"/>
              </w:rPr>
            </w:pPr>
            <w:r w:rsidRPr="00692A56">
              <w:rPr>
                <w:rFonts w:ascii="Times New Roman" w:hAnsi="Times New Roman"/>
                <w:b/>
                <w:sz w:val="24"/>
                <w:szCs w:val="24"/>
              </w:rPr>
              <w:t>(</w:t>
            </w:r>
            <w:r w:rsidR="00526D71">
              <w:rPr>
                <w:rFonts w:ascii="Times New Roman" w:hAnsi="Times New Roman"/>
                <w:b/>
                <w:sz w:val="24"/>
                <w:szCs w:val="24"/>
              </w:rPr>
              <w:t>6,983</w:t>
            </w:r>
            <w:r w:rsidRPr="00692A56">
              <w:rPr>
                <w:rFonts w:ascii="Times New Roman" w:hAnsi="Times New Roman"/>
                <w:b/>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FLOWS FROM FINANCING ACTIVITIES</w:t>
            </w: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Bankers Acceptance</w:t>
            </w:r>
          </w:p>
        </w:tc>
        <w:tc>
          <w:tcPr>
            <w:tcW w:w="1890" w:type="dxa"/>
            <w:tcBorders>
              <w:top w:val="single" w:sz="4" w:space="0" w:color="auto"/>
              <w:left w:val="single" w:sz="4" w:space="0" w:color="auto"/>
            </w:tcBorders>
          </w:tcPr>
          <w:p w:rsidR="00E06E6E" w:rsidRPr="00692A56" w:rsidRDefault="00E06E6E" w:rsidP="000908DC">
            <w:pPr>
              <w:pStyle w:val="NoSpacing"/>
              <w:jc w:val="right"/>
              <w:rPr>
                <w:rFonts w:ascii="Times New Roman" w:hAnsi="Times New Roman"/>
                <w:sz w:val="24"/>
                <w:szCs w:val="24"/>
              </w:rPr>
            </w:pPr>
            <w:r w:rsidRPr="00692A56">
              <w:rPr>
                <w:rFonts w:ascii="Times New Roman" w:hAnsi="Times New Roman"/>
                <w:sz w:val="24"/>
                <w:szCs w:val="24"/>
              </w:rPr>
              <w:t>(</w:t>
            </w:r>
            <w:r w:rsidR="0004669C">
              <w:rPr>
                <w:rFonts w:ascii="Times New Roman" w:hAnsi="Times New Roman"/>
                <w:sz w:val="24"/>
                <w:szCs w:val="24"/>
              </w:rPr>
              <w:t>4,</w:t>
            </w:r>
            <w:r w:rsidR="000908DC">
              <w:rPr>
                <w:rFonts w:ascii="Times New Roman" w:hAnsi="Times New Roman"/>
                <w:sz w:val="24"/>
                <w:szCs w:val="24"/>
              </w:rPr>
              <w:t>470</w:t>
            </w:r>
            <w:r w:rsidRPr="00692A56">
              <w:rPr>
                <w:rFonts w:ascii="Times New Roman" w:hAnsi="Times New Roman"/>
                <w:sz w:val="24"/>
                <w:szCs w:val="24"/>
              </w:rPr>
              <w:t>)</w:t>
            </w:r>
          </w:p>
        </w:tc>
        <w:tc>
          <w:tcPr>
            <w:tcW w:w="1800" w:type="dxa"/>
            <w:tcBorders>
              <w:top w:val="single" w:sz="4" w:space="0" w:color="auto"/>
              <w:right w:val="single" w:sz="4" w:space="0" w:color="auto"/>
            </w:tcBorders>
          </w:tcPr>
          <w:p w:rsidR="00E06E6E" w:rsidRPr="00692A56" w:rsidRDefault="00E06E6E" w:rsidP="00526D71">
            <w:pPr>
              <w:pStyle w:val="NoSpacing"/>
              <w:jc w:val="right"/>
              <w:rPr>
                <w:rFonts w:ascii="Times New Roman" w:hAnsi="Times New Roman"/>
                <w:sz w:val="24"/>
                <w:szCs w:val="24"/>
              </w:rPr>
            </w:pPr>
            <w:r w:rsidRPr="00692A56">
              <w:rPr>
                <w:rFonts w:ascii="Times New Roman" w:hAnsi="Times New Roman"/>
                <w:sz w:val="24"/>
                <w:szCs w:val="24"/>
              </w:rPr>
              <w:t>(</w:t>
            </w:r>
            <w:r w:rsidR="00526D71">
              <w:rPr>
                <w:rFonts w:ascii="Times New Roman" w:hAnsi="Times New Roman"/>
                <w:sz w:val="24"/>
                <w:szCs w:val="24"/>
              </w:rPr>
              <w:t>3,447</w:t>
            </w:r>
            <w:r w:rsidRPr="00692A56">
              <w:rPr>
                <w:rFonts w:ascii="Times New Roman" w:hAnsi="Times New Roman"/>
                <w:sz w:val="24"/>
                <w:szCs w:val="24"/>
              </w:rPr>
              <w:t>)</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Islamic Acceptance Bills</w:t>
            </w:r>
          </w:p>
        </w:tc>
        <w:tc>
          <w:tcPr>
            <w:tcW w:w="1890" w:type="dxa"/>
            <w:tcBorders>
              <w:left w:val="single" w:sz="4" w:space="0" w:color="auto"/>
            </w:tcBorders>
          </w:tcPr>
          <w:p w:rsidR="00E06E6E" w:rsidRPr="00692A56" w:rsidRDefault="000908DC" w:rsidP="00C85C97">
            <w:pPr>
              <w:pStyle w:val="NoSpacing"/>
              <w:jc w:val="right"/>
              <w:rPr>
                <w:rFonts w:ascii="Times New Roman" w:hAnsi="Times New Roman"/>
                <w:sz w:val="24"/>
                <w:szCs w:val="24"/>
              </w:rPr>
            </w:pPr>
            <w:r>
              <w:rPr>
                <w:rFonts w:ascii="Times New Roman" w:hAnsi="Times New Roman"/>
                <w:sz w:val="24"/>
                <w:szCs w:val="24"/>
              </w:rPr>
              <w:t>8</w:t>
            </w:r>
          </w:p>
        </w:tc>
        <w:tc>
          <w:tcPr>
            <w:tcW w:w="1800" w:type="dxa"/>
            <w:tcBorders>
              <w:right w:val="single" w:sz="4" w:space="0" w:color="auto"/>
            </w:tcBorders>
          </w:tcPr>
          <w:p w:rsidR="00E06E6E" w:rsidRPr="00692A56" w:rsidRDefault="00526D71" w:rsidP="00526D71">
            <w:pPr>
              <w:pStyle w:val="NoSpacing"/>
              <w:jc w:val="right"/>
              <w:rPr>
                <w:rFonts w:ascii="Times New Roman" w:hAnsi="Times New Roman"/>
                <w:sz w:val="24"/>
                <w:szCs w:val="24"/>
              </w:rPr>
            </w:pPr>
            <w:r>
              <w:rPr>
                <w:rFonts w:ascii="Times New Roman" w:hAnsi="Times New Roman"/>
                <w:sz w:val="24"/>
                <w:szCs w:val="24"/>
              </w:rPr>
              <w:t>9,639</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Proceeds from Hire Purchase Payables</w:t>
            </w:r>
          </w:p>
        </w:tc>
        <w:tc>
          <w:tcPr>
            <w:tcW w:w="1890" w:type="dxa"/>
            <w:tcBorders>
              <w:lef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287</w:t>
            </w:r>
          </w:p>
        </w:tc>
        <w:tc>
          <w:tcPr>
            <w:tcW w:w="1800" w:type="dxa"/>
            <w:tcBorders>
              <w:right w:val="single" w:sz="4" w:space="0" w:color="auto"/>
            </w:tcBorders>
          </w:tcPr>
          <w:p w:rsidR="00E06E6E" w:rsidRPr="00692A56" w:rsidRDefault="00526D71" w:rsidP="00C85C97">
            <w:pPr>
              <w:pStyle w:val="NoSpacing"/>
              <w:jc w:val="right"/>
              <w:rPr>
                <w:rFonts w:ascii="Times New Roman" w:hAnsi="Times New Roman"/>
                <w:sz w:val="24"/>
                <w:szCs w:val="24"/>
              </w:rPr>
            </w:pPr>
            <w:r>
              <w:rPr>
                <w:rFonts w:ascii="Times New Roman" w:hAnsi="Times New Roman"/>
                <w:sz w:val="24"/>
                <w:szCs w:val="24"/>
              </w:rPr>
              <w:t>286</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Hire Purchase Payables</w:t>
            </w:r>
          </w:p>
        </w:tc>
        <w:tc>
          <w:tcPr>
            <w:tcW w:w="1890" w:type="dxa"/>
            <w:tcBorders>
              <w:left w:val="single" w:sz="4" w:space="0" w:color="auto"/>
            </w:tcBorders>
          </w:tcPr>
          <w:p w:rsidR="00E06E6E" w:rsidRPr="00692A56" w:rsidRDefault="0004669C" w:rsidP="00C85C97">
            <w:pPr>
              <w:pStyle w:val="NoSpacing"/>
              <w:jc w:val="right"/>
              <w:rPr>
                <w:rFonts w:ascii="Times New Roman" w:hAnsi="Times New Roman"/>
                <w:sz w:val="24"/>
                <w:szCs w:val="24"/>
              </w:rPr>
            </w:pPr>
            <w:r>
              <w:rPr>
                <w:rFonts w:ascii="Times New Roman" w:hAnsi="Times New Roman"/>
                <w:sz w:val="24"/>
                <w:szCs w:val="24"/>
              </w:rPr>
              <w:t>(295</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526D71" w:rsidP="00C85C97">
            <w:pPr>
              <w:pStyle w:val="NoSpacing"/>
              <w:jc w:val="right"/>
              <w:rPr>
                <w:rFonts w:ascii="Times New Roman" w:hAnsi="Times New Roman"/>
                <w:sz w:val="24"/>
                <w:szCs w:val="24"/>
              </w:rPr>
            </w:pPr>
            <w:r>
              <w:rPr>
                <w:rFonts w:ascii="Times New Roman" w:hAnsi="Times New Roman"/>
                <w:sz w:val="24"/>
                <w:szCs w:val="24"/>
              </w:rPr>
              <w:t>(177)</w:t>
            </w:r>
          </w:p>
        </w:tc>
      </w:tr>
      <w:tr w:rsidR="00E06E6E" w:rsidRPr="00692A56" w:rsidTr="00C85C97">
        <w:tc>
          <w:tcPr>
            <w:tcW w:w="5958" w:type="dxa"/>
            <w:tcBorders>
              <w:right w:val="single" w:sz="4" w:space="0" w:color="auto"/>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Repayment of Term Loan</w:t>
            </w:r>
          </w:p>
        </w:tc>
        <w:tc>
          <w:tcPr>
            <w:tcW w:w="1890" w:type="dxa"/>
            <w:tcBorders>
              <w:left w:val="single" w:sz="4" w:space="0" w:color="auto"/>
            </w:tcBorders>
          </w:tcPr>
          <w:p w:rsidR="00E06E6E" w:rsidRPr="00692A56" w:rsidRDefault="0004669C" w:rsidP="00C85C97">
            <w:pPr>
              <w:pStyle w:val="NoSpacing"/>
              <w:jc w:val="right"/>
              <w:rPr>
                <w:rFonts w:ascii="Times New Roman" w:hAnsi="Times New Roman"/>
                <w:sz w:val="24"/>
                <w:szCs w:val="24"/>
              </w:rPr>
            </w:pPr>
            <w:r>
              <w:rPr>
                <w:rFonts w:ascii="Times New Roman" w:hAnsi="Times New Roman"/>
                <w:sz w:val="24"/>
                <w:szCs w:val="24"/>
              </w:rPr>
              <w:t>(157</w:t>
            </w:r>
            <w:r w:rsidR="00E06E6E" w:rsidRPr="00692A56">
              <w:rPr>
                <w:rFonts w:ascii="Times New Roman" w:hAnsi="Times New Roman"/>
                <w:sz w:val="24"/>
                <w:szCs w:val="24"/>
              </w:rPr>
              <w:t>)</w:t>
            </w:r>
          </w:p>
        </w:tc>
        <w:tc>
          <w:tcPr>
            <w:tcW w:w="1800" w:type="dxa"/>
            <w:tcBorders>
              <w:right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r w:rsidR="00526D71">
              <w:rPr>
                <w:rFonts w:ascii="Times New Roman" w:hAnsi="Times New Roman"/>
                <w:sz w:val="24"/>
                <w:szCs w:val="24"/>
              </w:rPr>
              <w:t>1,077)</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Cash (Used in)/from Financing Activities</w:t>
            </w:r>
          </w:p>
        </w:tc>
        <w:tc>
          <w:tcPr>
            <w:tcW w:w="1890" w:type="dxa"/>
            <w:tcBorders>
              <w:top w:val="single" w:sz="4" w:space="0" w:color="auto"/>
            </w:tcBorders>
          </w:tcPr>
          <w:p w:rsidR="00E06E6E" w:rsidRPr="00692A56" w:rsidRDefault="0004669C" w:rsidP="00C85C97">
            <w:pPr>
              <w:pStyle w:val="NoSpacing"/>
              <w:jc w:val="right"/>
              <w:rPr>
                <w:rFonts w:ascii="Times New Roman" w:hAnsi="Times New Roman"/>
                <w:b/>
                <w:sz w:val="24"/>
                <w:szCs w:val="24"/>
              </w:rPr>
            </w:pPr>
            <w:r>
              <w:rPr>
                <w:rFonts w:ascii="Times New Roman" w:hAnsi="Times New Roman"/>
                <w:b/>
                <w:sz w:val="24"/>
                <w:szCs w:val="24"/>
              </w:rPr>
              <w:t>(4,627</w:t>
            </w:r>
            <w:r w:rsidR="00E06E6E" w:rsidRPr="00692A56">
              <w:rPr>
                <w:rFonts w:ascii="Times New Roman" w:hAnsi="Times New Roman"/>
                <w:b/>
                <w:sz w:val="24"/>
                <w:szCs w:val="24"/>
              </w:rPr>
              <w:t>)</w:t>
            </w:r>
          </w:p>
        </w:tc>
        <w:tc>
          <w:tcPr>
            <w:tcW w:w="1800" w:type="dxa"/>
            <w:tcBorders>
              <w:top w:val="single" w:sz="4" w:space="0" w:color="auto"/>
            </w:tcBorders>
          </w:tcPr>
          <w:p w:rsidR="00E06E6E" w:rsidRPr="00692A56" w:rsidRDefault="00526D71" w:rsidP="00C85C97">
            <w:pPr>
              <w:pStyle w:val="NoSpacing"/>
              <w:jc w:val="right"/>
              <w:rPr>
                <w:rFonts w:ascii="Times New Roman" w:hAnsi="Times New Roman"/>
                <w:b/>
                <w:sz w:val="24"/>
                <w:szCs w:val="24"/>
              </w:rPr>
            </w:pPr>
            <w:r>
              <w:rPr>
                <w:rFonts w:ascii="Times New Roman" w:hAnsi="Times New Roman"/>
                <w:b/>
                <w:sz w:val="24"/>
                <w:szCs w:val="24"/>
              </w:rPr>
              <w:t>5,224</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Net (Decrease)/Increase in Cash and Cash Equivalents</w:t>
            </w:r>
          </w:p>
        </w:tc>
        <w:tc>
          <w:tcPr>
            <w:tcW w:w="1890" w:type="dxa"/>
          </w:tcPr>
          <w:p w:rsidR="00E06E6E" w:rsidRPr="00692A56" w:rsidRDefault="0004669C" w:rsidP="00C85C97">
            <w:pPr>
              <w:pStyle w:val="NoSpacing"/>
              <w:jc w:val="right"/>
              <w:rPr>
                <w:rFonts w:ascii="Times New Roman" w:hAnsi="Times New Roman"/>
                <w:b/>
                <w:sz w:val="24"/>
                <w:szCs w:val="24"/>
              </w:rPr>
            </w:pPr>
            <w:r>
              <w:rPr>
                <w:rFonts w:ascii="Times New Roman" w:hAnsi="Times New Roman"/>
                <w:b/>
                <w:sz w:val="24"/>
                <w:szCs w:val="24"/>
              </w:rPr>
              <w:t>(3,387</w:t>
            </w:r>
            <w:r w:rsidR="00E06E6E" w:rsidRPr="00692A56">
              <w:rPr>
                <w:rFonts w:ascii="Times New Roman" w:hAnsi="Times New Roman"/>
                <w:b/>
                <w:sz w:val="24"/>
                <w:szCs w:val="24"/>
              </w:rPr>
              <w:t>)</w:t>
            </w:r>
          </w:p>
        </w:tc>
        <w:tc>
          <w:tcPr>
            <w:tcW w:w="1800" w:type="dxa"/>
          </w:tcPr>
          <w:p w:rsidR="00E06E6E" w:rsidRPr="00692A56" w:rsidRDefault="00526D71" w:rsidP="00C85C97">
            <w:pPr>
              <w:pStyle w:val="NoSpacing"/>
              <w:jc w:val="right"/>
              <w:rPr>
                <w:rFonts w:ascii="Times New Roman" w:hAnsi="Times New Roman"/>
                <w:b/>
                <w:sz w:val="24"/>
                <w:szCs w:val="24"/>
              </w:rPr>
            </w:pPr>
            <w:r>
              <w:rPr>
                <w:rFonts w:ascii="Times New Roman" w:hAnsi="Times New Roman"/>
                <w:b/>
                <w:sz w:val="24"/>
                <w:szCs w:val="24"/>
              </w:rPr>
              <w:t>4,983</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Effects of Foreign Exchange Rates Changes</w:t>
            </w:r>
          </w:p>
        </w:tc>
        <w:tc>
          <w:tcPr>
            <w:tcW w:w="1890" w:type="dxa"/>
          </w:tcPr>
          <w:p w:rsidR="00E06E6E" w:rsidRPr="00692A56" w:rsidRDefault="0004669C" w:rsidP="0004669C">
            <w:pPr>
              <w:pStyle w:val="NoSpacing"/>
              <w:jc w:val="right"/>
              <w:rPr>
                <w:rFonts w:ascii="Times New Roman" w:hAnsi="Times New Roman"/>
                <w:sz w:val="24"/>
                <w:szCs w:val="24"/>
              </w:rPr>
            </w:pPr>
            <w:r>
              <w:rPr>
                <w:rFonts w:ascii="Times New Roman" w:hAnsi="Times New Roman"/>
                <w:sz w:val="24"/>
                <w:szCs w:val="24"/>
              </w:rPr>
              <w:t>1,108</w:t>
            </w:r>
          </w:p>
        </w:tc>
        <w:tc>
          <w:tcPr>
            <w:tcW w:w="1800" w:type="dxa"/>
          </w:tcPr>
          <w:p w:rsidR="00E06E6E" w:rsidRPr="00692A56" w:rsidRDefault="00E06E6E" w:rsidP="00526D71">
            <w:pPr>
              <w:pStyle w:val="NoSpacing"/>
              <w:jc w:val="right"/>
              <w:rPr>
                <w:rFonts w:ascii="Times New Roman" w:hAnsi="Times New Roman"/>
                <w:sz w:val="24"/>
                <w:szCs w:val="24"/>
              </w:rPr>
            </w:pPr>
            <w:r w:rsidRPr="00692A56">
              <w:rPr>
                <w:rFonts w:ascii="Times New Roman" w:hAnsi="Times New Roman"/>
                <w:sz w:val="24"/>
                <w:szCs w:val="24"/>
              </w:rPr>
              <w:t>(</w:t>
            </w:r>
            <w:r w:rsidR="00526D71">
              <w:rPr>
                <w:rFonts w:ascii="Times New Roman" w:hAnsi="Times New Roman"/>
                <w:sz w:val="24"/>
                <w:szCs w:val="24"/>
              </w:rPr>
              <w:t>5,836</w:t>
            </w:r>
            <w:r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Pr>
          <w:p w:rsidR="00E06E6E" w:rsidRPr="00692A56" w:rsidRDefault="00E06E6E" w:rsidP="00C85C97">
            <w:pPr>
              <w:pStyle w:val="NoSpacing"/>
              <w:jc w:val="right"/>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Beginning</w:t>
            </w:r>
          </w:p>
        </w:tc>
        <w:tc>
          <w:tcPr>
            <w:tcW w:w="189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(2,372)</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(268)</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Cash and Cash Equivalents at End</w:t>
            </w:r>
          </w:p>
        </w:tc>
        <w:tc>
          <w:tcPr>
            <w:tcW w:w="1890" w:type="dxa"/>
            <w:tcBorders>
              <w:top w:val="single" w:sz="4" w:space="0" w:color="auto"/>
              <w:bottom w:val="double" w:sz="4" w:space="0" w:color="auto"/>
            </w:tcBorders>
          </w:tcPr>
          <w:p w:rsidR="00E06E6E" w:rsidRPr="00692A56" w:rsidRDefault="0004669C" w:rsidP="00C85C97">
            <w:pPr>
              <w:pStyle w:val="NoSpacing"/>
              <w:jc w:val="right"/>
              <w:rPr>
                <w:rFonts w:ascii="Times New Roman" w:hAnsi="Times New Roman"/>
                <w:b/>
                <w:sz w:val="24"/>
                <w:szCs w:val="24"/>
              </w:rPr>
            </w:pPr>
            <w:r>
              <w:rPr>
                <w:rFonts w:ascii="Times New Roman" w:hAnsi="Times New Roman"/>
                <w:b/>
                <w:sz w:val="24"/>
                <w:szCs w:val="24"/>
              </w:rPr>
              <w:t>(4,651</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526D71" w:rsidP="00C85C97">
            <w:pPr>
              <w:pStyle w:val="NoSpacing"/>
              <w:jc w:val="right"/>
              <w:rPr>
                <w:rFonts w:ascii="Times New Roman" w:hAnsi="Times New Roman"/>
                <w:b/>
                <w:sz w:val="24"/>
                <w:szCs w:val="24"/>
              </w:rPr>
            </w:pPr>
            <w:r>
              <w:rPr>
                <w:rFonts w:ascii="Times New Roman" w:hAnsi="Times New Roman"/>
                <w:b/>
                <w:sz w:val="24"/>
                <w:szCs w:val="24"/>
              </w:rPr>
              <w:t>(1,121)</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p>
        </w:tc>
        <w:tc>
          <w:tcPr>
            <w:tcW w:w="189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0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Represented by:-</w:t>
            </w:r>
          </w:p>
        </w:tc>
        <w:tc>
          <w:tcPr>
            <w:tcW w:w="1890" w:type="dxa"/>
          </w:tcPr>
          <w:p w:rsidR="00E06E6E" w:rsidRPr="00692A56" w:rsidRDefault="00E06E6E" w:rsidP="00C85C97">
            <w:pPr>
              <w:pStyle w:val="NoSpacing"/>
              <w:jc w:val="right"/>
              <w:rPr>
                <w:rFonts w:ascii="Times New Roman" w:hAnsi="Times New Roman"/>
                <w:b/>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Fixed Deposits with Licensed Banks</w:t>
            </w:r>
          </w:p>
        </w:tc>
        <w:tc>
          <w:tcPr>
            <w:tcW w:w="189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25</w:t>
            </w:r>
          </w:p>
        </w:tc>
        <w:tc>
          <w:tcPr>
            <w:tcW w:w="1800" w:type="dxa"/>
          </w:tcPr>
          <w:p w:rsidR="00E06E6E" w:rsidRPr="00692A56" w:rsidRDefault="00526D71" w:rsidP="00526D71">
            <w:pPr>
              <w:pStyle w:val="NoSpacing"/>
              <w:numPr>
                <w:ilvl w:val="0"/>
                <w:numId w:val="10"/>
              </w:numPr>
              <w:jc w:val="right"/>
              <w:rPr>
                <w:rFonts w:ascii="Times New Roman" w:hAnsi="Times New Roman"/>
                <w:sz w:val="24"/>
                <w:szCs w:val="24"/>
              </w:rPr>
            </w:pPr>
            <w:r>
              <w:rPr>
                <w:rFonts w:ascii="Times New Roman" w:hAnsi="Times New Roman"/>
                <w:sz w:val="24"/>
                <w:szCs w:val="24"/>
              </w:rPr>
              <w:t xml:space="preserve"> </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Cash and Bank Balances</w:t>
            </w:r>
          </w:p>
        </w:tc>
        <w:tc>
          <w:tcPr>
            <w:tcW w:w="1890" w:type="dxa"/>
          </w:tcPr>
          <w:p w:rsidR="00E06E6E" w:rsidRPr="00692A56" w:rsidRDefault="0004669C" w:rsidP="00C85C97">
            <w:pPr>
              <w:pStyle w:val="NoSpacing"/>
              <w:jc w:val="right"/>
              <w:rPr>
                <w:rFonts w:ascii="Times New Roman" w:hAnsi="Times New Roman"/>
                <w:sz w:val="24"/>
                <w:szCs w:val="24"/>
              </w:rPr>
            </w:pPr>
            <w:r>
              <w:rPr>
                <w:rFonts w:ascii="Times New Roman" w:hAnsi="Times New Roman"/>
                <w:sz w:val="24"/>
                <w:szCs w:val="24"/>
              </w:rPr>
              <w:t>374</w:t>
            </w:r>
          </w:p>
        </w:tc>
        <w:tc>
          <w:tcPr>
            <w:tcW w:w="1800" w:type="dxa"/>
          </w:tcPr>
          <w:p w:rsidR="00E06E6E" w:rsidRPr="00692A56" w:rsidRDefault="00526D71" w:rsidP="00C85C97">
            <w:pPr>
              <w:pStyle w:val="NoSpacing"/>
              <w:jc w:val="right"/>
              <w:rPr>
                <w:rFonts w:ascii="Times New Roman" w:hAnsi="Times New Roman"/>
                <w:sz w:val="24"/>
                <w:szCs w:val="24"/>
              </w:rPr>
            </w:pPr>
            <w:r>
              <w:rPr>
                <w:rFonts w:ascii="Times New Roman" w:hAnsi="Times New Roman"/>
                <w:sz w:val="24"/>
                <w:szCs w:val="24"/>
              </w:rPr>
              <w:t>2,156</w:t>
            </w:r>
          </w:p>
        </w:tc>
      </w:tr>
      <w:tr w:rsidR="00E06E6E" w:rsidRPr="00692A56" w:rsidTr="00C85C97">
        <w:tc>
          <w:tcPr>
            <w:tcW w:w="595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Bank Overdrafts</w:t>
            </w:r>
          </w:p>
        </w:tc>
        <w:tc>
          <w:tcPr>
            <w:tcW w:w="1890" w:type="dxa"/>
            <w:tcBorders>
              <w:bottom w:val="single" w:sz="4" w:space="0" w:color="auto"/>
            </w:tcBorders>
          </w:tcPr>
          <w:p w:rsidR="00E06E6E" w:rsidRPr="00692A56" w:rsidRDefault="00E06E6E" w:rsidP="0004669C">
            <w:pPr>
              <w:pStyle w:val="NoSpacing"/>
              <w:jc w:val="right"/>
              <w:rPr>
                <w:rFonts w:ascii="Times New Roman" w:hAnsi="Times New Roman"/>
                <w:sz w:val="24"/>
                <w:szCs w:val="24"/>
              </w:rPr>
            </w:pPr>
            <w:r w:rsidRPr="00692A56">
              <w:rPr>
                <w:rFonts w:ascii="Times New Roman" w:hAnsi="Times New Roman"/>
                <w:sz w:val="24"/>
                <w:szCs w:val="24"/>
              </w:rPr>
              <w:t>(</w:t>
            </w:r>
            <w:r w:rsidR="0004669C">
              <w:rPr>
                <w:rFonts w:ascii="Times New Roman" w:hAnsi="Times New Roman"/>
                <w:sz w:val="24"/>
                <w:szCs w:val="24"/>
              </w:rPr>
              <w:t>5,050</w:t>
            </w:r>
            <w:r w:rsidRPr="00692A56">
              <w:rPr>
                <w:rFonts w:ascii="Times New Roman" w:hAnsi="Times New Roman"/>
                <w:sz w:val="24"/>
                <w:szCs w:val="24"/>
              </w:rPr>
              <w:t>)</w:t>
            </w:r>
          </w:p>
        </w:tc>
        <w:tc>
          <w:tcPr>
            <w:tcW w:w="1800" w:type="dxa"/>
            <w:tcBorders>
              <w:bottom w:val="single" w:sz="4" w:space="0" w:color="auto"/>
            </w:tcBorders>
          </w:tcPr>
          <w:p w:rsidR="00E06E6E" w:rsidRPr="00692A56" w:rsidRDefault="00526D71" w:rsidP="00C85C97">
            <w:pPr>
              <w:pStyle w:val="NoSpacing"/>
              <w:jc w:val="right"/>
              <w:rPr>
                <w:rFonts w:ascii="Times New Roman" w:hAnsi="Times New Roman"/>
                <w:sz w:val="24"/>
                <w:szCs w:val="24"/>
              </w:rPr>
            </w:pPr>
            <w:r>
              <w:rPr>
                <w:rFonts w:ascii="Times New Roman" w:hAnsi="Times New Roman"/>
                <w:sz w:val="24"/>
                <w:szCs w:val="24"/>
              </w:rPr>
              <w:t>(3,277</w:t>
            </w:r>
            <w:r w:rsidR="00E06E6E" w:rsidRPr="00692A56">
              <w:rPr>
                <w:rFonts w:ascii="Times New Roman" w:hAnsi="Times New Roman"/>
                <w:sz w:val="24"/>
                <w:szCs w:val="24"/>
              </w:rPr>
              <w:t>)</w:t>
            </w:r>
          </w:p>
        </w:tc>
      </w:tr>
      <w:tr w:rsidR="00E06E6E" w:rsidRPr="00692A56" w:rsidTr="00C85C97">
        <w:tc>
          <w:tcPr>
            <w:tcW w:w="5958" w:type="dxa"/>
          </w:tcPr>
          <w:p w:rsidR="00E06E6E" w:rsidRPr="00692A56" w:rsidRDefault="00E06E6E" w:rsidP="00C85C97">
            <w:pPr>
              <w:pStyle w:val="NoSpacing"/>
              <w:jc w:val="both"/>
              <w:rPr>
                <w:rFonts w:ascii="Times New Roman" w:hAnsi="Times New Roman"/>
                <w:b/>
                <w:sz w:val="24"/>
                <w:szCs w:val="24"/>
              </w:rPr>
            </w:pPr>
          </w:p>
        </w:tc>
        <w:tc>
          <w:tcPr>
            <w:tcW w:w="1890" w:type="dxa"/>
            <w:tcBorders>
              <w:top w:val="single" w:sz="4" w:space="0" w:color="auto"/>
              <w:bottom w:val="double" w:sz="4" w:space="0" w:color="auto"/>
            </w:tcBorders>
          </w:tcPr>
          <w:p w:rsidR="00E06E6E" w:rsidRPr="00692A56" w:rsidRDefault="0004669C" w:rsidP="00C85C97">
            <w:pPr>
              <w:pStyle w:val="NoSpacing"/>
              <w:jc w:val="right"/>
              <w:rPr>
                <w:rFonts w:ascii="Times New Roman" w:hAnsi="Times New Roman"/>
                <w:b/>
                <w:sz w:val="24"/>
                <w:szCs w:val="24"/>
              </w:rPr>
            </w:pPr>
            <w:r>
              <w:rPr>
                <w:rFonts w:ascii="Times New Roman" w:hAnsi="Times New Roman"/>
                <w:b/>
                <w:sz w:val="24"/>
                <w:szCs w:val="24"/>
              </w:rPr>
              <w:t>(4,651</w:t>
            </w:r>
            <w:r w:rsidR="00E06E6E" w:rsidRPr="00692A56">
              <w:rPr>
                <w:rFonts w:ascii="Times New Roman" w:hAnsi="Times New Roman"/>
                <w:b/>
                <w:sz w:val="24"/>
                <w:szCs w:val="24"/>
              </w:rPr>
              <w:t>)</w:t>
            </w:r>
          </w:p>
        </w:tc>
        <w:tc>
          <w:tcPr>
            <w:tcW w:w="1800" w:type="dxa"/>
            <w:tcBorders>
              <w:top w:val="single" w:sz="4" w:space="0" w:color="auto"/>
              <w:bottom w:val="double" w:sz="4" w:space="0" w:color="auto"/>
            </w:tcBorders>
          </w:tcPr>
          <w:p w:rsidR="00E06E6E" w:rsidRPr="00692A56" w:rsidRDefault="00526D71" w:rsidP="00526D71">
            <w:pPr>
              <w:pStyle w:val="NoSpacing"/>
              <w:jc w:val="right"/>
              <w:rPr>
                <w:rFonts w:ascii="Times New Roman" w:hAnsi="Times New Roman"/>
                <w:b/>
                <w:sz w:val="24"/>
                <w:szCs w:val="24"/>
              </w:rPr>
            </w:pPr>
            <w:r>
              <w:rPr>
                <w:rFonts w:ascii="Times New Roman" w:hAnsi="Times New Roman"/>
                <w:b/>
                <w:sz w:val="24"/>
                <w:szCs w:val="24"/>
              </w:rPr>
              <w:t>(1,121)</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Note:-</w:t>
            </w:r>
          </w:p>
        </w:tc>
      </w:tr>
      <w:tr w:rsidR="00E06E6E" w:rsidRPr="00692A56" w:rsidTr="00C85C97">
        <w:tc>
          <w:tcPr>
            <w:tcW w:w="9245"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The Condensed Consolidated Statement of Cash Flows should be read in conjunction with the Audited Financial Statements for the financial year ended 31 December 2009 and the accompanying explanatory notes attached to the interim financial statements.</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NOTES TO THE INTERIM FINANCIAL STATEMENTS</w:t>
            </w:r>
          </w:p>
        </w:tc>
      </w:tr>
      <w:tr w:rsidR="00E06E6E" w:rsidRPr="00692A56" w:rsidTr="00C85C97">
        <w:tc>
          <w:tcPr>
            <w:tcW w:w="9245" w:type="dxa"/>
          </w:tcPr>
          <w:p w:rsidR="00E06E6E" w:rsidRPr="00692A56" w:rsidRDefault="00E06E6E"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E06E6E" w:rsidRPr="00692A56" w:rsidRDefault="00E06E6E" w:rsidP="003875E6">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3875E6">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Basis of Preparation</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 xml:space="preserve">The interim financial report is unaudited and has been prepared in compliance with Financial Reporting Standard (“FRS”) 134: “Interim Financial Reporting” and Chapter 9 Part K Paragraph 9.22 of the Listing Requirements of Bursa Malaysia Securities </w:t>
      </w:r>
      <w:proofErr w:type="spellStart"/>
      <w:r w:rsidRPr="00692A56">
        <w:rPr>
          <w:rFonts w:ascii="Times New Roman" w:hAnsi="Times New Roman"/>
          <w:sz w:val="24"/>
          <w:szCs w:val="24"/>
        </w:rPr>
        <w:t>Berhad</w:t>
      </w:r>
      <w:proofErr w:type="spellEnd"/>
      <w:r w:rsidRPr="00692A56">
        <w:rPr>
          <w:rFonts w:ascii="Times New Roman" w:hAnsi="Times New Roman"/>
          <w:sz w:val="24"/>
          <w:szCs w:val="24"/>
        </w:rPr>
        <w:t xml:space="preserve"> (“Bursa Malaysia”).</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 xml:space="preserve">The interim financial statements should be read in conjunction with the unaudited financial statements for the financial year ended 31 December 2009 and the accompanying notes attached to the interim financial statements. The interim financial statements contain condensed consolidated financial statements and selected explanatory notes. The notes provide an explanation of events and transactions that are significant to an understanding of the changes in the financial position and performance of KBB Resources </w:t>
      </w:r>
      <w:proofErr w:type="spellStart"/>
      <w:r w:rsidRPr="00692A56">
        <w:rPr>
          <w:rFonts w:ascii="Times New Roman" w:hAnsi="Times New Roman"/>
          <w:sz w:val="24"/>
          <w:szCs w:val="24"/>
        </w:rPr>
        <w:t>Berhad</w:t>
      </w:r>
      <w:proofErr w:type="spellEnd"/>
      <w:r w:rsidRPr="00692A56">
        <w:rPr>
          <w:rFonts w:ascii="Times New Roman" w:hAnsi="Times New Roman"/>
          <w:sz w:val="24"/>
          <w:szCs w:val="24"/>
        </w:rPr>
        <w:t xml:space="preserve"> (“KBB” or the “Company”) and its wholly-owned subsidiary companies (hereinafter referred to as the “Group”) since the financial year ended 31 December 2009.</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Accounting Policies</w:t>
      </w:r>
    </w:p>
    <w:p w:rsidR="00E06E6E" w:rsidRPr="00692A56" w:rsidRDefault="00E06E6E" w:rsidP="000765FF">
      <w:pPr>
        <w:pStyle w:val="NoSpacing"/>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The accounting policies adopted by the Group in the interim financial statements are consistent with those adopted in the audited financial statements for the financial year ended 31 December 2009 except for the adoption of new and revised Financial Reporting Standards (“FRS”), Amendments to FRSs and Interpretations effective for financial periods beginning 1</w:t>
      </w:r>
      <w:r w:rsidRPr="00692A56">
        <w:rPr>
          <w:rFonts w:ascii="Times New Roman" w:hAnsi="Times New Roman"/>
          <w:sz w:val="24"/>
          <w:szCs w:val="24"/>
          <w:vertAlign w:val="superscript"/>
        </w:rPr>
        <w:t>st</w:t>
      </w:r>
      <w:r w:rsidRPr="00692A56">
        <w:rPr>
          <w:rFonts w:ascii="Times New Roman" w:hAnsi="Times New Roman"/>
          <w:sz w:val="24"/>
          <w:szCs w:val="24"/>
        </w:rPr>
        <w:t xml:space="preserve"> March 2010 and 1</w:t>
      </w:r>
      <w:r w:rsidRPr="00692A56">
        <w:rPr>
          <w:rFonts w:ascii="Times New Roman" w:hAnsi="Times New Roman"/>
          <w:sz w:val="24"/>
          <w:szCs w:val="24"/>
          <w:vertAlign w:val="superscript"/>
        </w:rPr>
        <w:t>st</w:t>
      </w:r>
      <w:r w:rsidRPr="00692A56">
        <w:rPr>
          <w:rFonts w:ascii="Times New Roman" w:hAnsi="Times New Roman"/>
          <w:sz w:val="24"/>
          <w:szCs w:val="24"/>
        </w:rPr>
        <w:t xml:space="preserve"> July 2010 as disclosed below:-</w:t>
      </w:r>
    </w:p>
    <w:p w:rsidR="00E06E6E" w:rsidRPr="00692A56" w:rsidRDefault="00E06E6E" w:rsidP="000765FF">
      <w:pPr>
        <w:pStyle w:val="NoSpacing"/>
        <w:ind w:left="720"/>
        <w:jc w:val="both"/>
        <w:rPr>
          <w:rFonts w:ascii="Times New Roman" w:hAnsi="Times New Roman"/>
          <w:sz w:val="24"/>
          <w:szCs w:val="24"/>
        </w:rPr>
      </w:pPr>
    </w:p>
    <w:p w:rsidR="00E06E6E" w:rsidRPr="00692A56" w:rsidRDefault="00E06E6E" w:rsidP="000765FF">
      <w:pPr>
        <w:pStyle w:val="NoSpacing"/>
        <w:ind w:left="720"/>
        <w:jc w:val="both"/>
        <w:rPr>
          <w:rFonts w:ascii="Times New Roman" w:hAnsi="Times New Roman"/>
          <w:sz w:val="24"/>
          <w:szCs w:val="24"/>
        </w:rPr>
      </w:pPr>
      <w:r w:rsidRPr="00692A56">
        <w:rPr>
          <w:rFonts w:ascii="Times New Roman" w:hAnsi="Times New Roman"/>
          <w:sz w:val="24"/>
          <w:szCs w:val="24"/>
        </w:rPr>
        <w:t>On 1</w:t>
      </w:r>
      <w:r w:rsidRPr="00692A56">
        <w:rPr>
          <w:rFonts w:ascii="Times New Roman" w:hAnsi="Times New Roman"/>
          <w:sz w:val="24"/>
          <w:szCs w:val="24"/>
          <w:vertAlign w:val="superscript"/>
        </w:rPr>
        <w:t>st</w:t>
      </w:r>
      <w:r w:rsidRPr="00692A56">
        <w:rPr>
          <w:rFonts w:ascii="Times New Roman" w:hAnsi="Times New Roman"/>
          <w:sz w:val="24"/>
          <w:szCs w:val="24"/>
        </w:rPr>
        <w:t xml:space="preserve"> January 2010, the Group adopted the following </w:t>
      </w:r>
      <w:proofErr w:type="gramStart"/>
      <w:r w:rsidRPr="00692A56">
        <w:rPr>
          <w:rFonts w:ascii="Times New Roman" w:hAnsi="Times New Roman"/>
          <w:sz w:val="24"/>
          <w:szCs w:val="24"/>
        </w:rPr>
        <w:t>FRS :</w:t>
      </w:r>
      <w:proofErr w:type="gramEnd"/>
      <w:r w:rsidRPr="00692A5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2808"/>
        <w:gridCol w:w="5670"/>
        <w:gridCol w:w="47"/>
      </w:tblGrid>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4</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Insurance Contracts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101</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Presentation of Financial Statements (as revised in 2009)</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123</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Borrowing Costs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FRS 139</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Recognition and Measurement</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 and FRS 127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First-time Adoption of Financial Reporting Standards and Consolidated and Separate Financial Statements: Cost of an Investment in a Subsidiary, Jointly Controlled Entity or Associate</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2</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Share-based Payment: Vesting Conditions and Cancellations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5</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Non-Current Assets Held for Sale and Discontinued Operations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Financial Instruments: Disclosures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Operating Segments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107</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Statement of Cash Flows</w:t>
            </w:r>
          </w:p>
        </w:tc>
      </w:tr>
      <w:tr w:rsidR="00E06E6E" w:rsidRPr="00692A56" w:rsidTr="00431D08">
        <w:trPr>
          <w:gridBefore w:val="1"/>
          <w:gridAfter w:val="1"/>
          <w:wBefore w:w="720" w:type="dxa"/>
          <w:wAfter w:w="47"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Amendment to FRS 108</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Accounting Policies, Changes in Accounting Estimates and Errors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NOTES TO THE INTERIM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5" w:type="dxa"/>
            <w:gridSpan w:val="4"/>
          </w:tcPr>
          <w:p w:rsidR="00E06E6E" w:rsidRPr="00692A56" w:rsidRDefault="00E06E6E"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E06E6E" w:rsidRPr="00692A56" w:rsidRDefault="00E06E6E" w:rsidP="00217E70">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rPr>
            </w:pPr>
            <w:r w:rsidRPr="00692A56">
              <w:rPr>
                <w:rFonts w:ascii="Times New Roman" w:hAnsi="Times New Roman"/>
                <w:b/>
              </w:rPr>
              <w:t>PART A: EXPLANATORY NOTES PURSUANT TO THE FINANCIAL REPORTING STANDARD (“FRS”) 134: INTERIM FINANCIAL REPORTING</w:t>
            </w:r>
          </w:p>
        </w:tc>
      </w:tr>
    </w:tbl>
    <w:p w:rsidR="00E06E6E" w:rsidRPr="00692A56" w:rsidRDefault="00E06E6E" w:rsidP="000765FF">
      <w:pPr>
        <w:pStyle w:val="NoSpacing"/>
        <w:ind w:left="720"/>
        <w:jc w:val="both"/>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5670"/>
        <w:gridCol w:w="18"/>
      </w:tblGrid>
      <w:tr w:rsidR="00E06E6E" w:rsidRPr="00692A56" w:rsidTr="00C85C97">
        <w:trPr>
          <w:gridAfter w:val="1"/>
          <w:wAfter w:w="18" w:type="dxa"/>
        </w:trPr>
        <w:tc>
          <w:tcPr>
            <w:tcW w:w="2808"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110</w:t>
            </w:r>
          </w:p>
        </w:tc>
        <w:tc>
          <w:tcPr>
            <w:tcW w:w="5670" w:type="dxa"/>
            <w:tcBorders>
              <w:top w:val="nil"/>
              <w:left w:val="nil"/>
              <w:bottom w:val="nil"/>
              <w:right w:val="nil"/>
            </w:tcBorders>
          </w:tcPr>
          <w:p w:rsidR="00E06E6E" w:rsidRPr="00692A56" w:rsidRDefault="00E06E6E" w:rsidP="00C85C97">
            <w:pPr>
              <w:pStyle w:val="NoSpacing"/>
              <w:jc w:val="both"/>
              <w:rPr>
                <w:rFonts w:ascii="Times New Roman" w:hAnsi="Times New Roman"/>
              </w:rPr>
            </w:pPr>
            <w:r w:rsidRPr="00692A56">
              <w:rPr>
                <w:rFonts w:ascii="Times New Roman" w:hAnsi="Times New Roman"/>
              </w:rPr>
              <w:t>Event after the Reporting Period</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Property, Plant and Equipment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117</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Leases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Revenue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119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Employee Benefits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Accounting for Government Grants and Disclosure of Government Assistance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123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Borrowings Costs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in Associates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129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Reporting in Hyperinflationary Economies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131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Interests in Joint Ventures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Impairment of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F14F9A">
            <w:pPr>
              <w:pStyle w:val="NoSpacing"/>
              <w:rPr>
                <w:rFonts w:ascii="Times New Roman" w:hAnsi="Times New Roman"/>
              </w:rPr>
            </w:pPr>
            <w:r w:rsidRPr="00692A56">
              <w:rPr>
                <w:rFonts w:ascii="Times New Roman" w:hAnsi="Times New Roman"/>
              </w:rPr>
              <w:t xml:space="preserve">Amendment to FRS 139, FRS 7 and </w:t>
            </w:r>
          </w:p>
          <w:p w:rsidR="00E06E6E" w:rsidRPr="00692A56" w:rsidRDefault="00E06E6E" w:rsidP="00F14F9A">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 Disclosures and 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Amendment to FRS 140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Investment Property</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FRSs</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Improvement to FRSs (2009)</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IC Interpretation 10</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Interim Financial Reporting and Impairment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11</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2 – Group and Treasury Share Transactions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13</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Customer Loyalty </w:t>
            </w:r>
            <w:proofErr w:type="spellStart"/>
            <w:r w:rsidRPr="00692A56">
              <w:rPr>
                <w:rFonts w:ascii="Times New Roman" w:hAnsi="Times New Roman"/>
              </w:rPr>
              <w:t>Programmes</w:t>
            </w:r>
            <w:proofErr w:type="spellEnd"/>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14</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FRS 119 – The Limit on a Defined Benefit Asset, Minimum Funding Requirements and their Interaction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Presentation (The amendments in Paragraphs 11, 16 and 97E of the Standard, relating to Classification of Rights Issues)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First-time Adoption of Financial Reporting Standards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3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Business Combinations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FRS 127 (revised)</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Consolidated and Separate Financial Statements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Service Concession Arrangements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15 </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Agreements for the Construction of Real Estate</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xml:space="preserve"> IC Interpretation 16</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Hedges of a Net Investment in a Foreign Operation</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 IC Interpretation 17</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Distributions of Non-cash Assets to Owners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2</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Share-based payment: Vesting Conditions and Cancellations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5</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Non-current Assets Held for Sale and Discontinued Operations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138</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Intangible Assets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C85C97">
            <w:pPr>
              <w:pStyle w:val="NoSpacing"/>
              <w:jc w:val="both"/>
              <w:rPr>
                <w:rFonts w:ascii="Times New Roman" w:hAnsi="Times New Roman"/>
              </w:rPr>
            </w:pPr>
            <w:r w:rsidRPr="00692A56">
              <w:rPr>
                <w:rFonts w:ascii="Times New Roman" w:hAnsi="Times New Roman"/>
              </w:rPr>
              <w:t>Amendment to FRS 139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Financial Instruments: Recognition and Measurement</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Pr>
          <w:p w:rsidR="00E06E6E" w:rsidRPr="00692A56" w:rsidRDefault="00E06E6E" w:rsidP="00695BB7">
            <w:pPr>
              <w:pStyle w:val="NoSpacing"/>
              <w:rPr>
                <w:rFonts w:ascii="Times New Roman" w:hAnsi="Times New Roman"/>
              </w:rPr>
            </w:pPr>
            <w:r w:rsidRPr="00692A56">
              <w:rPr>
                <w:rFonts w:ascii="Times New Roman" w:hAnsi="Times New Roman"/>
              </w:rPr>
              <w:t xml:space="preserve">* Amendment to </w:t>
            </w:r>
          </w:p>
          <w:p w:rsidR="00E06E6E" w:rsidRPr="00692A56" w:rsidRDefault="00E06E6E" w:rsidP="00695BB7">
            <w:pPr>
              <w:pStyle w:val="NoSpacing"/>
              <w:rPr>
                <w:rFonts w:ascii="Times New Roman" w:hAnsi="Times New Roman"/>
              </w:rPr>
            </w:pPr>
            <w:r w:rsidRPr="00692A56">
              <w:rPr>
                <w:rFonts w:ascii="Times New Roman" w:hAnsi="Times New Roman"/>
              </w:rPr>
              <w:t>IC Interpretation 9</w:t>
            </w:r>
          </w:p>
        </w:tc>
        <w:tc>
          <w:tcPr>
            <w:tcW w:w="5670" w:type="dxa"/>
            <w:gridSpan w:val="2"/>
          </w:tcPr>
          <w:p w:rsidR="00E06E6E" w:rsidRPr="00692A56" w:rsidRDefault="00E06E6E" w:rsidP="00C85C97">
            <w:pPr>
              <w:pStyle w:val="NoSpacing"/>
              <w:jc w:val="both"/>
              <w:rPr>
                <w:rFonts w:ascii="Times New Roman" w:hAnsi="Times New Roman"/>
              </w:rPr>
            </w:pPr>
            <w:r w:rsidRPr="00692A56">
              <w:rPr>
                <w:rFonts w:ascii="Times New Roman" w:hAnsi="Times New Roman"/>
              </w:rPr>
              <w:t>Reassessment of Embedded Derivatives</w:t>
            </w:r>
          </w:p>
        </w:tc>
      </w:tr>
      <w:tr w:rsidR="00E06E6E" w:rsidRPr="00692A56" w:rsidTr="00C8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808" w:type="dxa"/>
          </w:tcPr>
          <w:p w:rsidR="00E06E6E" w:rsidRPr="00692A56" w:rsidRDefault="00E06E6E" w:rsidP="00695BB7">
            <w:pPr>
              <w:pStyle w:val="NoSpacing"/>
              <w:rPr>
                <w:rFonts w:ascii="Times New Roman" w:hAnsi="Times New Roman"/>
              </w:rPr>
            </w:pPr>
          </w:p>
        </w:tc>
        <w:tc>
          <w:tcPr>
            <w:tcW w:w="5670" w:type="dxa"/>
            <w:gridSpan w:val="2"/>
          </w:tcPr>
          <w:p w:rsidR="00E06E6E" w:rsidRPr="00692A56" w:rsidRDefault="00E06E6E" w:rsidP="00C85C97">
            <w:pPr>
              <w:pStyle w:val="NoSpacing"/>
              <w:jc w:val="both"/>
              <w:rPr>
                <w:rFonts w:ascii="Times New Roman" w:hAnsi="Times New Roman"/>
              </w:rPr>
            </w:pPr>
          </w:p>
        </w:tc>
      </w:tr>
    </w:tbl>
    <w:p w:rsidR="00E06E6E" w:rsidRPr="00692A56" w:rsidRDefault="00E06E6E" w:rsidP="000765FF">
      <w:pPr>
        <w:pStyle w:val="NoSpacing"/>
        <w:ind w:left="720"/>
        <w:jc w:val="both"/>
        <w:rPr>
          <w:rFonts w:ascii="Times New Roman" w:hAnsi="Times New Roman"/>
        </w:rPr>
      </w:pPr>
      <w:r w:rsidRPr="00692A56">
        <w:rPr>
          <w:rFonts w:ascii="Times New Roman" w:hAnsi="Times New Roman"/>
        </w:rPr>
        <w:t>* Not applicable to the Group.</w:t>
      </w:r>
    </w:p>
    <w:p w:rsidR="00E06E6E" w:rsidRPr="00692A56" w:rsidRDefault="00E06E6E" w:rsidP="00842FCE">
      <w:pPr>
        <w:pStyle w:val="NoSpacing"/>
        <w:ind w:left="900"/>
        <w:jc w:val="both"/>
        <w:rPr>
          <w:rFonts w:ascii="Times New Roman" w:hAnsi="Times New Roman"/>
        </w:rPr>
      </w:pPr>
    </w:p>
    <w:p w:rsidR="00E06E6E" w:rsidRPr="00692A56" w:rsidRDefault="00E06E6E" w:rsidP="00842FCE">
      <w:pPr>
        <w:pStyle w:val="NoSpacing"/>
        <w:ind w:left="900"/>
        <w:jc w:val="both"/>
        <w:rPr>
          <w:rFonts w:ascii="Times New Roman" w:hAnsi="Times New Roman"/>
        </w:rPr>
      </w:pPr>
      <w:r w:rsidRPr="00692A56">
        <w:rPr>
          <w:rFonts w:ascii="Times New Roman" w:hAnsi="Times New Roman"/>
        </w:rPr>
        <w:t>The adoption of the above new and revised FRSs, Amendments to FRSs and Interpretations do not have significant impact on the financial statements of the Group.</w:t>
      </w:r>
    </w:p>
    <w:p w:rsidR="00E06E6E" w:rsidRPr="00692A56" w:rsidRDefault="00E06E6E" w:rsidP="000765FF">
      <w:pPr>
        <w:pStyle w:val="NoSpacing"/>
        <w:ind w:left="720"/>
        <w:jc w:val="both"/>
        <w:rPr>
          <w:rFonts w:ascii="Times New Roman" w:hAnsi="Times New Roman"/>
        </w:rPr>
      </w:pPr>
    </w:p>
    <w:p w:rsidR="00E06E6E" w:rsidRPr="00692A56" w:rsidRDefault="00E06E6E" w:rsidP="000765FF">
      <w:pPr>
        <w:pStyle w:val="NoSpacing"/>
        <w:ind w:left="720"/>
        <w:jc w:val="both"/>
        <w:rPr>
          <w:rFonts w:ascii="Times New Roman" w:hAnsi="Times New Roman"/>
        </w:rPr>
      </w:pPr>
    </w:p>
    <w:p w:rsidR="00E06E6E" w:rsidRPr="00692A56" w:rsidRDefault="00E06E6E" w:rsidP="000765FF">
      <w:pPr>
        <w:pStyle w:val="NoSpacing"/>
        <w:ind w:left="720"/>
        <w:jc w:val="both"/>
        <w:rPr>
          <w:rFonts w:ascii="Times New Roman" w:hAnsi="Times New Roman"/>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w:t>
            </w:r>
            <w:r w:rsidRPr="00692A56">
              <w:rPr>
                <w:rFonts w:ascii="Times New Roman" w:hAnsi="Times New Roman"/>
                <w:b/>
                <w:sz w:val="24"/>
                <w:szCs w:val="24"/>
                <w:vertAlign w:val="superscript"/>
              </w:rPr>
              <w:t>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E06E6E" w:rsidRPr="00692A56" w:rsidRDefault="00E06E6E" w:rsidP="00695BB7">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Default="00E06E6E" w:rsidP="000765FF">
      <w:pPr>
        <w:pStyle w:val="NoSpacing"/>
        <w:ind w:left="720"/>
        <w:jc w:val="both"/>
        <w:rPr>
          <w:rFonts w:ascii="Times New Roman" w:hAnsi="Times New Roman"/>
          <w:sz w:val="24"/>
          <w:szCs w:val="24"/>
        </w:rPr>
      </w:pPr>
    </w:p>
    <w:p w:rsidR="00414797" w:rsidRPr="00692A56" w:rsidRDefault="00414797" w:rsidP="000765FF">
      <w:pPr>
        <w:pStyle w:val="NoSpacing"/>
        <w:ind w:left="720"/>
        <w:jc w:val="both"/>
        <w:rPr>
          <w:rFonts w:ascii="Times New Roman" w:hAnsi="Times New Roman"/>
          <w:sz w:val="24"/>
          <w:szCs w:val="24"/>
        </w:rPr>
      </w:pPr>
    </w:p>
    <w:p w:rsidR="00E06E6E" w:rsidRPr="00692A56" w:rsidRDefault="00E06E6E" w:rsidP="008830F2">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Seasonal or Cyclical Factors</w:t>
      </w:r>
    </w:p>
    <w:p w:rsidR="00E06E6E" w:rsidRPr="00692A56" w:rsidRDefault="00E06E6E" w:rsidP="008830F2">
      <w:pPr>
        <w:pStyle w:val="NoSpacing"/>
        <w:jc w:val="both"/>
        <w:rPr>
          <w:rFonts w:ascii="Times New Roman" w:hAnsi="Times New Roman"/>
          <w:sz w:val="24"/>
          <w:szCs w:val="24"/>
        </w:rPr>
      </w:pPr>
    </w:p>
    <w:p w:rsidR="00E06E6E" w:rsidRPr="00692A56" w:rsidRDefault="00E06E6E" w:rsidP="008830F2">
      <w:pPr>
        <w:pStyle w:val="NoSpacing"/>
        <w:ind w:left="720"/>
        <w:jc w:val="both"/>
        <w:rPr>
          <w:rFonts w:ascii="Times New Roman" w:hAnsi="Times New Roman"/>
          <w:sz w:val="24"/>
          <w:szCs w:val="24"/>
        </w:rPr>
      </w:pPr>
      <w:r w:rsidRPr="00692A56">
        <w:rPr>
          <w:rFonts w:ascii="Times New Roman" w:hAnsi="Times New Roman"/>
          <w:sz w:val="24"/>
          <w:szCs w:val="24"/>
        </w:rPr>
        <w:t>The Group’s performance is not significantly affected by any seasonal or cyclical factors.</w:t>
      </w:r>
    </w:p>
    <w:p w:rsidR="00E06E6E" w:rsidRDefault="00E06E6E" w:rsidP="008830F2">
      <w:pPr>
        <w:pStyle w:val="NoSpacing"/>
        <w:ind w:left="720"/>
        <w:jc w:val="both"/>
        <w:rPr>
          <w:rFonts w:ascii="Times New Roman" w:hAnsi="Times New Roman"/>
          <w:sz w:val="24"/>
          <w:szCs w:val="24"/>
        </w:rPr>
      </w:pPr>
    </w:p>
    <w:p w:rsidR="00414797" w:rsidRPr="00692A56" w:rsidRDefault="00414797" w:rsidP="008830F2">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Unusual Items Affecting Assets, Liabilities, Equity, Net Income or Cash Flows</w:t>
      </w:r>
    </w:p>
    <w:p w:rsidR="00E06E6E" w:rsidRPr="00692A56" w:rsidRDefault="00E06E6E" w:rsidP="004C0464">
      <w:pPr>
        <w:pStyle w:val="NoSpacing"/>
        <w:jc w:val="both"/>
        <w:rPr>
          <w:rFonts w:ascii="Times New Roman" w:hAnsi="Times New Roman"/>
          <w:sz w:val="24"/>
          <w:szCs w:val="24"/>
        </w:rPr>
      </w:pPr>
    </w:p>
    <w:p w:rsidR="00E06E6E" w:rsidRDefault="00E06E6E" w:rsidP="006B31A8">
      <w:pPr>
        <w:pStyle w:val="NoSpacing"/>
        <w:ind w:left="720"/>
        <w:jc w:val="both"/>
        <w:rPr>
          <w:rFonts w:ascii="Times New Roman" w:hAnsi="Times New Roman"/>
          <w:sz w:val="24"/>
          <w:szCs w:val="24"/>
        </w:rPr>
      </w:pPr>
      <w:r w:rsidRPr="00692A56">
        <w:rPr>
          <w:rFonts w:ascii="Times New Roman" w:hAnsi="Times New Roman"/>
          <w:sz w:val="24"/>
          <w:szCs w:val="24"/>
        </w:rPr>
        <w:t>There were no unusual items affecting assets, liabilities, equity, net income or cash flows during the current quarter and financial year-to-date</w:t>
      </w:r>
      <w:r w:rsidR="006B31A8">
        <w:rPr>
          <w:rFonts w:ascii="Times New Roman" w:hAnsi="Times New Roman"/>
          <w:sz w:val="24"/>
          <w:szCs w:val="24"/>
        </w:rPr>
        <w:t>.</w:t>
      </w:r>
      <w:r w:rsidRPr="00692A56">
        <w:rPr>
          <w:rFonts w:ascii="Times New Roman" w:hAnsi="Times New Roman"/>
          <w:sz w:val="24"/>
          <w:szCs w:val="24"/>
        </w:rPr>
        <w:t xml:space="preserve"> </w:t>
      </w:r>
    </w:p>
    <w:p w:rsidR="00414797" w:rsidRPr="00692A56" w:rsidRDefault="00414797" w:rsidP="005C49BB">
      <w:pPr>
        <w:pStyle w:val="NoSpacing"/>
        <w:tabs>
          <w:tab w:val="decimal" w:pos="7920"/>
        </w:tabs>
        <w:ind w:left="108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Material Changes in Estimates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material changes in estimates of amount reported in prior interim period or financial period that have a material effect in the current quarter and financial year-to-date.</w:t>
      </w:r>
    </w:p>
    <w:p w:rsidR="00E06E6E" w:rsidRDefault="00E06E6E" w:rsidP="004C0464">
      <w:pPr>
        <w:pStyle w:val="NoSpacing"/>
        <w:jc w:val="both"/>
        <w:rPr>
          <w:rFonts w:ascii="Times New Roman" w:hAnsi="Times New Roman"/>
          <w:sz w:val="24"/>
          <w:szCs w:val="24"/>
        </w:rPr>
      </w:pPr>
    </w:p>
    <w:p w:rsidR="00414797" w:rsidRPr="00692A56" w:rsidRDefault="00414797"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Debt and Equity Securities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issuances, repurchases, and repayments of long term debt and equity issued during the current quarter and financial year-to-date.</w:t>
      </w:r>
    </w:p>
    <w:p w:rsidR="00E06E6E" w:rsidRDefault="00E06E6E" w:rsidP="004C0464">
      <w:pPr>
        <w:pStyle w:val="NoSpacing"/>
        <w:jc w:val="both"/>
        <w:rPr>
          <w:rFonts w:ascii="Times New Roman" w:hAnsi="Times New Roman"/>
          <w:sz w:val="24"/>
          <w:szCs w:val="24"/>
        </w:rPr>
      </w:pPr>
    </w:p>
    <w:p w:rsidR="00414797" w:rsidRPr="00692A56" w:rsidRDefault="00414797"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Dividend Paid</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was no dividend paid in the current quarter and financial year-to-date.</w:t>
      </w:r>
    </w:p>
    <w:p w:rsidR="00E06E6E" w:rsidRDefault="00E06E6E" w:rsidP="004C0464">
      <w:pPr>
        <w:pStyle w:val="NoSpacing"/>
        <w:ind w:left="720"/>
        <w:jc w:val="both"/>
        <w:rPr>
          <w:rFonts w:ascii="Times New Roman" w:hAnsi="Times New Roman"/>
          <w:sz w:val="24"/>
          <w:szCs w:val="24"/>
        </w:rPr>
      </w:pPr>
    </w:p>
    <w:p w:rsidR="00414797" w:rsidRPr="00692A56" w:rsidRDefault="00414797"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Segmental Information</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is principally engaged in the manufacturing and marketing of all types of rice, sago sticks (vermicelli) and other related products. Business segmental information has therefore not been prepared as the Group’s revenue, operating profit, assets employed, liabilities, capital expenditure, depreciation and non-cash expenses are mainly confined to one business segment.</w:t>
      </w:r>
    </w:p>
    <w:p w:rsidR="00E06E6E" w:rsidRPr="00692A56" w:rsidRDefault="00E06E6E" w:rsidP="004C0464">
      <w:pPr>
        <w:pStyle w:val="NoSpacing"/>
        <w:ind w:left="720"/>
        <w:jc w:val="both"/>
        <w:rPr>
          <w:rFonts w:ascii="Times New Roman" w:hAnsi="Times New Roman"/>
          <w:sz w:val="24"/>
          <w:szCs w:val="24"/>
        </w:rPr>
      </w:pPr>
    </w:p>
    <w:p w:rsidR="00E06E6E" w:rsidRDefault="00E06E6E"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Default="00390602" w:rsidP="004C0464">
      <w:pPr>
        <w:pStyle w:val="NoSpacing"/>
        <w:ind w:left="720"/>
        <w:jc w:val="both"/>
        <w:rPr>
          <w:rFonts w:ascii="Times New Roman" w:hAnsi="Times New Roman"/>
          <w:sz w:val="24"/>
          <w:szCs w:val="24"/>
        </w:rPr>
      </w:pPr>
    </w:p>
    <w:p w:rsidR="00390602" w:rsidRPr="00692A56" w:rsidRDefault="00390602"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9353"/>
      </w:tblGrid>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414797">
        <w:tc>
          <w:tcPr>
            <w:tcW w:w="9353"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w:t>
            </w:r>
            <w:r w:rsidRPr="00692A56">
              <w:rPr>
                <w:rFonts w:ascii="Times New Roman" w:hAnsi="Times New Roman"/>
                <w:b/>
                <w:sz w:val="24"/>
                <w:szCs w:val="24"/>
                <w:vertAlign w:val="superscript"/>
              </w:rPr>
              <w:t>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p w:rsidR="00E06E6E" w:rsidRPr="00692A56" w:rsidRDefault="00E06E6E" w:rsidP="00C85C97">
            <w:pPr>
              <w:pStyle w:val="NoSpacing"/>
              <w:jc w:val="both"/>
              <w:rPr>
                <w:rFonts w:ascii="Times New Roman" w:hAnsi="Times New Roman"/>
                <w:b/>
                <w:sz w:val="24"/>
                <w:szCs w:val="24"/>
              </w:rPr>
            </w:pPr>
          </w:p>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A: EXPLANATORY NOTES PURSUANT TO THE FINANCIAL REPORTING STANDARD (“FRS”) 134: INTERIM FINANCIAL REPORTING</w:t>
            </w: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segmental information is therefore presented in respect of the Group’s geographical segments. The Group operates in two principal geographical areas namely Malaysia and Indonesia</w:t>
      </w:r>
      <w:r w:rsidR="003B6C2C" w:rsidRPr="00692A56">
        <w:rPr>
          <w:rFonts w:ascii="Times New Roman" w:hAnsi="Times New Roman"/>
          <w:sz w:val="24"/>
          <w:szCs w:val="24"/>
        </w:rPr>
        <w:t xml:space="preserve">. </w:t>
      </w:r>
      <w:r w:rsidRPr="00692A56">
        <w:rPr>
          <w:rFonts w:ascii="Times New Roman" w:eastAsia="SimSun" w:hAnsi="Times New Roman"/>
          <w:sz w:val="24"/>
          <w:szCs w:val="24"/>
        </w:rPr>
        <w:t>The segmental information</w:t>
      </w:r>
      <w:r w:rsidRPr="00692A56">
        <w:rPr>
          <w:rFonts w:ascii="Book Antiqua" w:hAnsi="Book Antiqua"/>
        </w:rPr>
        <w:t xml:space="preserve"> f</w:t>
      </w:r>
      <w:r w:rsidRPr="00692A56">
        <w:rPr>
          <w:rFonts w:ascii="Book Antiqua" w:eastAsia="SimSun" w:hAnsi="Book Antiqua"/>
        </w:rPr>
        <w:t>o</w:t>
      </w:r>
      <w:r w:rsidR="00526D71">
        <w:rPr>
          <w:rFonts w:ascii="Book Antiqua" w:eastAsia="SimSun" w:hAnsi="Book Antiqua"/>
        </w:rPr>
        <w:t>r t</w:t>
      </w:r>
      <w:r w:rsidR="006B2B2E">
        <w:rPr>
          <w:rFonts w:ascii="Book Antiqua" w:eastAsia="SimSun" w:hAnsi="Book Antiqua"/>
        </w:rPr>
        <w:t>he past nine</w:t>
      </w:r>
      <w:r w:rsidR="00526D71">
        <w:rPr>
          <w:rFonts w:ascii="Book Antiqua" w:eastAsia="SimSun" w:hAnsi="Book Antiqua"/>
        </w:rPr>
        <w:t xml:space="preserve"> months ended 30 September</w:t>
      </w:r>
      <w:r w:rsidRPr="00692A56">
        <w:rPr>
          <w:rFonts w:ascii="Book Antiqua" w:eastAsia="SimSun" w:hAnsi="Book Antiqua"/>
        </w:rPr>
        <w:t xml:space="preserve"> 2010</w:t>
      </w:r>
      <w:r w:rsidRPr="00692A56">
        <w:rPr>
          <w:rFonts w:ascii="Book Antiqua" w:hAnsi="Book Antiqua"/>
        </w:rPr>
        <w:t xml:space="preserve"> </w:t>
      </w:r>
      <w:proofErr w:type="gramStart"/>
      <w:r w:rsidRPr="00692A56">
        <w:rPr>
          <w:rFonts w:ascii="Book Antiqua" w:hAnsi="Book Antiqua"/>
        </w:rPr>
        <w:t>were</w:t>
      </w:r>
      <w:proofErr w:type="gramEnd"/>
      <w:r w:rsidRPr="00692A56">
        <w:rPr>
          <w:rFonts w:ascii="Book Antiqua" w:hAnsi="Book Antiqua"/>
        </w:rPr>
        <w:t xml:space="preserve"> as follows:</w:t>
      </w:r>
    </w:p>
    <w:p w:rsidR="00E06E6E" w:rsidRPr="00692A56" w:rsidRDefault="00E06E6E" w:rsidP="004C0464">
      <w:pPr>
        <w:pStyle w:val="NoSpacing"/>
        <w:ind w:left="720"/>
        <w:jc w:val="both"/>
        <w:rPr>
          <w:rFonts w:ascii="Times New Roman" w:hAnsi="Times New Roman"/>
          <w:sz w:val="24"/>
          <w:szCs w:val="24"/>
        </w:rPr>
      </w:pPr>
    </w:p>
    <w:tbl>
      <w:tblPr>
        <w:tblW w:w="9353" w:type="dxa"/>
        <w:tblLook w:val="00A0"/>
      </w:tblPr>
      <w:tblGrid>
        <w:gridCol w:w="2123"/>
        <w:gridCol w:w="2114"/>
        <w:gridCol w:w="2108"/>
        <w:gridCol w:w="2900"/>
        <w:gridCol w:w="108"/>
      </w:tblGrid>
      <w:tr w:rsidR="00E06E6E" w:rsidRPr="00692A56" w:rsidTr="00C85C97">
        <w:trPr>
          <w:trHeight w:val="483"/>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Revenue</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 Assets</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Capital Expenditure</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08"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180" w:type="dxa"/>
            <w:gridSpan w:val="2"/>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rPr>
          <w:trHeight w:val="248"/>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Malaysia</w:t>
            </w:r>
          </w:p>
        </w:tc>
        <w:tc>
          <w:tcPr>
            <w:tcW w:w="2114" w:type="dxa"/>
          </w:tcPr>
          <w:p w:rsidR="00E06E6E" w:rsidRPr="00692A56" w:rsidRDefault="0004669C" w:rsidP="00C85C97">
            <w:pPr>
              <w:pStyle w:val="NoSpacing"/>
              <w:jc w:val="right"/>
              <w:rPr>
                <w:rFonts w:ascii="Times New Roman" w:hAnsi="Times New Roman"/>
                <w:sz w:val="24"/>
                <w:szCs w:val="24"/>
              </w:rPr>
            </w:pPr>
            <w:r>
              <w:rPr>
                <w:rFonts w:ascii="Times New Roman" w:hAnsi="Times New Roman"/>
                <w:sz w:val="24"/>
                <w:szCs w:val="24"/>
              </w:rPr>
              <w:t>128,978</w:t>
            </w:r>
          </w:p>
        </w:tc>
        <w:tc>
          <w:tcPr>
            <w:tcW w:w="2108" w:type="dxa"/>
          </w:tcPr>
          <w:p w:rsidR="00E06E6E" w:rsidRPr="00692A56" w:rsidRDefault="008C49E3" w:rsidP="00C85C97">
            <w:pPr>
              <w:pStyle w:val="NoSpacing"/>
              <w:jc w:val="right"/>
              <w:rPr>
                <w:rFonts w:ascii="Times New Roman" w:hAnsi="Times New Roman"/>
                <w:sz w:val="24"/>
                <w:szCs w:val="24"/>
              </w:rPr>
            </w:pPr>
            <w:r>
              <w:rPr>
                <w:rFonts w:ascii="Times New Roman" w:hAnsi="Times New Roman"/>
                <w:sz w:val="24"/>
                <w:szCs w:val="24"/>
              </w:rPr>
              <w:t>178,483</w:t>
            </w:r>
          </w:p>
        </w:tc>
        <w:tc>
          <w:tcPr>
            <w:tcW w:w="2180" w:type="dxa"/>
            <w:gridSpan w:val="2"/>
          </w:tcPr>
          <w:p w:rsidR="00E06E6E" w:rsidRPr="00692A56" w:rsidRDefault="00A63998" w:rsidP="00C85C97">
            <w:pPr>
              <w:pStyle w:val="NoSpacing"/>
              <w:jc w:val="right"/>
              <w:rPr>
                <w:rFonts w:ascii="Times New Roman" w:hAnsi="Times New Roman"/>
                <w:sz w:val="24"/>
                <w:szCs w:val="24"/>
              </w:rPr>
            </w:pPr>
            <w:r>
              <w:rPr>
                <w:rFonts w:ascii="Times New Roman" w:hAnsi="Times New Roman"/>
                <w:sz w:val="24"/>
                <w:szCs w:val="24"/>
              </w:rPr>
              <w:t>7,248</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Indonesia</w:t>
            </w:r>
          </w:p>
        </w:tc>
        <w:tc>
          <w:tcPr>
            <w:tcW w:w="2114" w:type="dxa"/>
            <w:tcBorders>
              <w:bottom w:val="single" w:sz="4" w:space="0" w:color="auto"/>
            </w:tcBorders>
          </w:tcPr>
          <w:p w:rsidR="00E06E6E" w:rsidRPr="00692A56" w:rsidRDefault="0004669C" w:rsidP="00C85C97">
            <w:pPr>
              <w:pStyle w:val="NoSpacing"/>
              <w:jc w:val="right"/>
              <w:rPr>
                <w:rFonts w:ascii="Times New Roman" w:hAnsi="Times New Roman"/>
                <w:sz w:val="24"/>
                <w:szCs w:val="24"/>
              </w:rPr>
            </w:pPr>
            <w:r>
              <w:rPr>
                <w:rFonts w:ascii="Times New Roman" w:hAnsi="Times New Roman"/>
                <w:sz w:val="24"/>
                <w:szCs w:val="24"/>
              </w:rPr>
              <w:t>2,935</w:t>
            </w:r>
          </w:p>
        </w:tc>
        <w:tc>
          <w:tcPr>
            <w:tcW w:w="2108" w:type="dxa"/>
            <w:tcBorders>
              <w:bottom w:val="single" w:sz="4" w:space="0" w:color="auto"/>
            </w:tcBorders>
          </w:tcPr>
          <w:p w:rsidR="00E06E6E" w:rsidRPr="00692A56" w:rsidRDefault="008C49E3" w:rsidP="00C85C97">
            <w:pPr>
              <w:pStyle w:val="NoSpacing"/>
              <w:jc w:val="right"/>
              <w:rPr>
                <w:rFonts w:ascii="Times New Roman" w:hAnsi="Times New Roman"/>
                <w:sz w:val="24"/>
                <w:szCs w:val="24"/>
              </w:rPr>
            </w:pPr>
            <w:r>
              <w:rPr>
                <w:rFonts w:ascii="Times New Roman" w:hAnsi="Times New Roman"/>
                <w:sz w:val="24"/>
                <w:szCs w:val="24"/>
              </w:rPr>
              <w:t>13,571</w:t>
            </w:r>
          </w:p>
        </w:tc>
        <w:tc>
          <w:tcPr>
            <w:tcW w:w="2180" w:type="dxa"/>
            <w:gridSpan w:val="2"/>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r w:rsidR="00E06E6E" w:rsidRPr="00692A56" w:rsidTr="00C85C97">
        <w:trPr>
          <w:trHeight w:val="235"/>
        </w:trPr>
        <w:tc>
          <w:tcPr>
            <w:tcW w:w="2123" w:type="dxa"/>
          </w:tcPr>
          <w:p w:rsidR="00E06E6E" w:rsidRPr="00692A56" w:rsidRDefault="00E06E6E" w:rsidP="00C85C97">
            <w:pPr>
              <w:pStyle w:val="NoSpacing"/>
              <w:jc w:val="both"/>
              <w:rPr>
                <w:rFonts w:ascii="Times New Roman" w:hAnsi="Times New Roman"/>
                <w:sz w:val="24"/>
                <w:szCs w:val="24"/>
              </w:rPr>
            </w:pPr>
          </w:p>
        </w:tc>
        <w:tc>
          <w:tcPr>
            <w:tcW w:w="2114" w:type="dxa"/>
            <w:tcBorders>
              <w:top w:val="single" w:sz="4" w:space="0" w:color="auto"/>
              <w:bottom w:val="double" w:sz="4" w:space="0" w:color="auto"/>
            </w:tcBorders>
          </w:tcPr>
          <w:p w:rsidR="00E06E6E" w:rsidRPr="00692A56" w:rsidRDefault="00E06E6E" w:rsidP="0004669C">
            <w:pPr>
              <w:pStyle w:val="NoSpacing"/>
              <w:jc w:val="right"/>
              <w:rPr>
                <w:rFonts w:ascii="Times New Roman" w:hAnsi="Times New Roman"/>
                <w:sz w:val="24"/>
                <w:szCs w:val="24"/>
              </w:rPr>
            </w:pPr>
            <w:r w:rsidRPr="00692A56">
              <w:rPr>
                <w:rFonts w:ascii="Times New Roman" w:hAnsi="Times New Roman"/>
                <w:sz w:val="24"/>
                <w:szCs w:val="24"/>
              </w:rPr>
              <w:t>1</w:t>
            </w:r>
            <w:r w:rsidR="0004669C">
              <w:rPr>
                <w:rFonts w:ascii="Times New Roman" w:hAnsi="Times New Roman"/>
                <w:sz w:val="24"/>
                <w:szCs w:val="24"/>
              </w:rPr>
              <w:t>31,913</w:t>
            </w:r>
          </w:p>
        </w:tc>
        <w:tc>
          <w:tcPr>
            <w:tcW w:w="2108" w:type="dxa"/>
            <w:tcBorders>
              <w:top w:val="single" w:sz="4" w:space="0" w:color="auto"/>
              <w:bottom w:val="double" w:sz="4" w:space="0" w:color="auto"/>
            </w:tcBorders>
          </w:tcPr>
          <w:p w:rsidR="00E06E6E" w:rsidRPr="00692A56" w:rsidRDefault="00E55832" w:rsidP="00C85C97">
            <w:pPr>
              <w:pStyle w:val="NoSpacing"/>
              <w:jc w:val="right"/>
              <w:rPr>
                <w:rFonts w:ascii="Times New Roman" w:hAnsi="Times New Roman"/>
                <w:sz w:val="24"/>
                <w:szCs w:val="24"/>
              </w:rPr>
            </w:pPr>
            <w:r>
              <w:rPr>
                <w:rFonts w:ascii="Times New Roman" w:hAnsi="Times New Roman"/>
                <w:sz w:val="24"/>
                <w:szCs w:val="24"/>
              </w:rPr>
              <w:t>192,054</w:t>
            </w:r>
          </w:p>
        </w:tc>
        <w:tc>
          <w:tcPr>
            <w:tcW w:w="2180" w:type="dxa"/>
            <w:gridSpan w:val="2"/>
            <w:tcBorders>
              <w:top w:val="single" w:sz="4" w:space="0" w:color="auto"/>
              <w:bottom w:val="double" w:sz="4" w:space="0" w:color="auto"/>
            </w:tcBorders>
          </w:tcPr>
          <w:p w:rsidR="00E06E6E" w:rsidRPr="00692A56" w:rsidRDefault="00A63998" w:rsidP="00C85C97">
            <w:pPr>
              <w:pStyle w:val="NoSpacing"/>
              <w:jc w:val="right"/>
              <w:rPr>
                <w:rFonts w:ascii="Times New Roman" w:hAnsi="Times New Roman"/>
                <w:sz w:val="24"/>
                <w:szCs w:val="24"/>
              </w:rPr>
            </w:pPr>
            <w:r>
              <w:rPr>
                <w:rFonts w:ascii="Times New Roman" w:hAnsi="Times New Roman"/>
                <w:sz w:val="24"/>
                <w:szCs w:val="24"/>
              </w:rPr>
              <w:t>7,248</w:t>
            </w:r>
          </w:p>
        </w:tc>
      </w:tr>
      <w:tr w:rsidR="00E06E6E" w:rsidRPr="00692A56" w:rsidTr="00C85C97">
        <w:trPr>
          <w:gridAfter w:val="1"/>
          <w:wAfter w:w="108" w:type="dxa"/>
          <w:trHeight w:val="222"/>
        </w:trPr>
        <w:tc>
          <w:tcPr>
            <w:tcW w:w="9245" w:type="dxa"/>
            <w:gridSpan w:val="4"/>
          </w:tcPr>
          <w:p w:rsidR="00E06E6E" w:rsidRPr="00692A56" w:rsidRDefault="00E06E6E" w:rsidP="00C85C97">
            <w:pPr>
              <w:pStyle w:val="NoSpacing"/>
              <w:jc w:val="both"/>
              <w:rPr>
                <w:rFonts w:ascii="Times New Roman" w:hAnsi="Times New Roman"/>
                <w:b/>
                <w:sz w:val="24"/>
                <w:szCs w:val="24"/>
              </w:rPr>
            </w:pPr>
          </w:p>
        </w:tc>
      </w:tr>
    </w:tbl>
    <w:p w:rsidR="00E06E6E" w:rsidRPr="00692A56" w:rsidRDefault="00E06E6E" w:rsidP="004C0464">
      <w:pPr>
        <w:pStyle w:val="NoSpacing"/>
        <w:ind w:left="720"/>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Valuation of Property, Plant and Equipment</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 Group did not carry out any valuation on its property, plant and equipment. The property, plant and equipment of the Group are stated at cost less accumulated depreciation and any accumulated impairment losses.</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4C0464">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Events Subsequent to the Balance Sheet Date</w:t>
      </w:r>
    </w:p>
    <w:p w:rsidR="00E06E6E" w:rsidRPr="00692A56" w:rsidRDefault="00E06E6E" w:rsidP="004C0464">
      <w:pPr>
        <w:pStyle w:val="NoSpacing"/>
        <w:jc w:val="both"/>
        <w:rPr>
          <w:rFonts w:ascii="Times New Roman" w:hAnsi="Times New Roman"/>
          <w:b/>
          <w:sz w:val="24"/>
          <w:szCs w:val="24"/>
        </w:rPr>
      </w:pPr>
    </w:p>
    <w:p w:rsidR="00E06E6E" w:rsidRPr="00692A56" w:rsidRDefault="00E06E6E" w:rsidP="004C0464">
      <w:pPr>
        <w:pStyle w:val="NoSpacing"/>
        <w:ind w:left="720"/>
        <w:jc w:val="both"/>
        <w:rPr>
          <w:rFonts w:ascii="Times New Roman" w:hAnsi="Times New Roman"/>
          <w:sz w:val="24"/>
          <w:szCs w:val="24"/>
        </w:rPr>
      </w:pPr>
      <w:r w:rsidRPr="00692A56">
        <w:rPr>
          <w:rFonts w:ascii="Times New Roman" w:hAnsi="Times New Roman"/>
          <w:sz w:val="24"/>
          <w:szCs w:val="24"/>
        </w:rPr>
        <w:t>There were no materials events subsequent to the reporting period that have not been reflected in the interim financial statements as at the date of this report.</w:t>
      </w:r>
    </w:p>
    <w:p w:rsidR="00E06E6E" w:rsidRPr="00692A56" w:rsidRDefault="00E06E6E" w:rsidP="004C0464">
      <w:pPr>
        <w:pStyle w:val="NoSpacing"/>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the Composition of the Group</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changes in the composition of the Group during the current quarter and financial year-to-date.</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Changes in Contingent Liabilities or Contingent Assets</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were no material contingent liabilities or contingent assets to be disclosed as at the date of the interim financial statements.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numPr>
          <w:ilvl w:val="0"/>
          <w:numId w:val="2"/>
        </w:numPr>
        <w:ind w:left="360"/>
        <w:jc w:val="both"/>
        <w:rPr>
          <w:rFonts w:ascii="Times New Roman" w:hAnsi="Times New Roman"/>
          <w:b/>
          <w:sz w:val="24"/>
          <w:szCs w:val="24"/>
        </w:rPr>
      </w:pPr>
      <w:r w:rsidRPr="00692A56">
        <w:rPr>
          <w:rFonts w:ascii="Times New Roman" w:hAnsi="Times New Roman"/>
          <w:b/>
          <w:sz w:val="24"/>
          <w:szCs w:val="24"/>
        </w:rPr>
        <w:t>Capital Commitments</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jc w:val="both"/>
        <w:rPr>
          <w:rFonts w:ascii="Times New Roman" w:hAnsi="Times New Roman"/>
          <w:sz w:val="24"/>
          <w:szCs w:val="24"/>
        </w:rPr>
      </w:pPr>
      <w:r w:rsidRPr="00692A56">
        <w:rPr>
          <w:rFonts w:ascii="Times New Roman" w:hAnsi="Times New Roman"/>
          <w:sz w:val="24"/>
          <w:szCs w:val="24"/>
        </w:rPr>
        <w:t>There was no capital commitment in the current quarter under review.</w:t>
      </w: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E06E6E" w:rsidRPr="00692A56" w:rsidTr="00C85C97">
        <w:tc>
          <w:tcPr>
            <w:tcW w:w="9245" w:type="dxa"/>
          </w:tcPr>
          <w:p w:rsidR="00E06E6E" w:rsidRPr="00692A56" w:rsidRDefault="00E06E6E"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w:t>
            </w:r>
            <w:r w:rsidRPr="00692A56">
              <w:rPr>
                <w:rFonts w:ascii="Times New Roman" w:hAnsi="Times New Roman"/>
                <w:b/>
                <w:sz w:val="24"/>
                <w:szCs w:val="24"/>
                <w:vertAlign w:val="superscript"/>
              </w:rPr>
              <w:t>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E06E6E" w:rsidRPr="00692A56" w:rsidRDefault="00E06E6E" w:rsidP="009D6A61">
      <w:pPr>
        <w:pStyle w:val="NoSpacing"/>
        <w:jc w:val="both"/>
        <w:rPr>
          <w:rFonts w:ascii="Times New Roman" w:hAnsi="Times New Roman"/>
          <w:sz w:val="24"/>
          <w:szCs w:val="24"/>
        </w:rPr>
      </w:pPr>
    </w:p>
    <w:tbl>
      <w:tblPr>
        <w:tblW w:w="0" w:type="auto"/>
        <w:tblLook w:val="00A0"/>
      </w:tblPr>
      <w:tblGrid>
        <w:gridCol w:w="9245"/>
      </w:tblGrid>
      <w:tr w:rsidR="00E06E6E" w:rsidRPr="00692A56" w:rsidTr="00C85C97">
        <w:tc>
          <w:tcPr>
            <w:tcW w:w="9245"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E06E6E" w:rsidRPr="00692A56" w:rsidRDefault="00E06E6E" w:rsidP="009D6A61">
      <w:pPr>
        <w:pStyle w:val="NoSpacing"/>
        <w:jc w:val="both"/>
        <w:rPr>
          <w:rFonts w:ascii="Times New Roman" w:hAnsi="Times New Roman"/>
          <w:sz w:val="24"/>
          <w:szCs w:val="24"/>
        </w:rPr>
      </w:pPr>
    </w:p>
    <w:p w:rsidR="00E06E6E" w:rsidRPr="00692A56" w:rsidRDefault="00E06E6E" w:rsidP="009D6A61">
      <w:pPr>
        <w:pStyle w:val="NoSpacing"/>
        <w:jc w:val="both"/>
        <w:rPr>
          <w:rFonts w:ascii="Times New Roman" w:hAnsi="Times New Roman"/>
          <w:b/>
          <w:sz w:val="24"/>
          <w:szCs w:val="24"/>
        </w:rPr>
      </w:pPr>
      <w:r w:rsidRPr="00692A56">
        <w:rPr>
          <w:rFonts w:ascii="Times New Roman" w:hAnsi="Times New Roman"/>
          <w:b/>
          <w:sz w:val="24"/>
          <w:szCs w:val="24"/>
        </w:rPr>
        <w:t>B1)</w:t>
      </w:r>
      <w:r w:rsidRPr="00692A56">
        <w:rPr>
          <w:rFonts w:ascii="Times New Roman" w:hAnsi="Times New Roman"/>
          <w:b/>
          <w:sz w:val="24"/>
          <w:szCs w:val="24"/>
        </w:rPr>
        <w:tab/>
        <w:t>Review of Performance</w:t>
      </w:r>
    </w:p>
    <w:p w:rsidR="00E06E6E" w:rsidRPr="00692A56" w:rsidRDefault="00E06E6E" w:rsidP="009D6A61">
      <w:pPr>
        <w:pStyle w:val="NoSpacing"/>
        <w:jc w:val="both"/>
        <w:rPr>
          <w:rFonts w:ascii="Times New Roman" w:hAnsi="Times New Roman"/>
          <w:sz w:val="24"/>
          <w:szCs w:val="24"/>
        </w:rPr>
      </w:pPr>
    </w:p>
    <w:p w:rsidR="006B31A8" w:rsidRPr="00692A56" w:rsidRDefault="00E06E6E" w:rsidP="006B31A8">
      <w:pPr>
        <w:pStyle w:val="NoSpacing"/>
        <w:ind w:left="720"/>
        <w:jc w:val="both"/>
        <w:rPr>
          <w:rFonts w:ascii="Times New Roman" w:hAnsi="Times New Roman"/>
          <w:sz w:val="24"/>
          <w:szCs w:val="24"/>
        </w:rPr>
      </w:pPr>
      <w:r w:rsidRPr="00692A56">
        <w:rPr>
          <w:rFonts w:ascii="Times New Roman" w:hAnsi="Times New Roman"/>
          <w:sz w:val="24"/>
          <w:szCs w:val="24"/>
        </w:rPr>
        <w:t>The Group recorded revenue of approximately RM</w:t>
      </w:r>
      <w:r w:rsidR="005F4D47">
        <w:rPr>
          <w:rFonts w:ascii="Times New Roman" w:hAnsi="Times New Roman"/>
          <w:sz w:val="24"/>
          <w:szCs w:val="24"/>
        </w:rPr>
        <w:t>31.40million and RM131.91</w:t>
      </w:r>
      <w:r w:rsidRPr="00692A56">
        <w:rPr>
          <w:rFonts w:ascii="Times New Roman" w:hAnsi="Times New Roman"/>
          <w:sz w:val="24"/>
          <w:szCs w:val="24"/>
        </w:rPr>
        <w:t>million respectively in the current individual and cumulative quarter compared with the revenue of approximately RM</w:t>
      </w:r>
      <w:r w:rsidR="005F4D47">
        <w:rPr>
          <w:rFonts w:ascii="Times New Roman" w:hAnsi="Times New Roman"/>
          <w:sz w:val="24"/>
          <w:szCs w:val="24"/>
        </w:rPr>
        <w:t>43.47</w:t>
      </w:r>
      <w:r w:rsidRPr="00692A56">
        <w:rPr>
          <w:rFonts w:ascii="Times New Roman" w:hAnsi="Times New Roman"/>
          <w:sz w:val="24"/>
          <w:szCs w:val="24"/>
        </w:rPr>
        <w:t>million and RM</w:t>
      </w:r>
      <w:r w:rsidR="005F4D47">
        <w:rPr>
          <w:rFonts w:ascii="Times New Roman" w:hAnsi="Times New Roman"/>
          <w:sz w:val="24"/>
          <w:szCs w:val="24"/>
        </w:rPr>
        <w:t>142.19</w:t>
      </w:r>
      <w:r w:rsidRPr="00692A56">
        <w:rPr>
          <w:rFonts w:ascii="Times New Roman" w:hAnsi="Times New Roman"/>
          <w:sz w:val="24"/>
          <w:szCs w:val="24"/>
        </w:rPr>
        <w:t xml:space="preserve">million respectively in the corresponding individual and cumulative quarter of the preceding period. The revenue of the Group for the current year to date </w:t>
      </w:r>
      <w:r w:rsidR="006D4C7D">
        <w:rPr>
          <w:rFonts w:ascii="Times New Roman" w:hAnsi="Times New Roman"/>
          <w:sz w:val="24"/>
          <w:szCs w:val="24"/>
        </w:rPr>
        <w:t>declined</w:t>
      </w:r>
      <w:r w:rsidRPr="00692A56">
        <w:rPr>
          <w:rFonts w:ascii="Times New Roman" w:hAnsi="Times New Roman"/>
          <w:sz w:val="24"/>
          <w:szCs w:val="24"/>
        </w:rPr>
        <w:t xml:space="preserve"> by </w:t>
      </w:r>
      <w:r w:rsidR="006D4C7D">
        <w:rPr>
          <w:rFonts w:ascii="Times New Roman" w:hAnsi="Times New Roman"/>
          <w:sz w:val="24"/>
          <w:szCs w:val="24"/>
        </w:rPr>
        <w:t>7.22</w:t>
      </w:r>
      <w:r w:rsidRPr="00692A56">
        <w:rPr>
          <w:rFonts w:ascii="Times New Roman" w:hAnsi="Times New Roman"/>
          <w:sz w:val="24"/>
          <w:szCs w:val="24"/>
        </w:rPr>
        <w:t>% as compared with</w:t>
      </w:r>
      <w:r w:rsidR="006E2BF8">
        <w:rPr>
          <w:rFonts w:ascii="Times New Roman" w:hAnsi="Times New Roman"/>
          <w:sz w:val="24"/>
          <w:szCs w:val="24"/>
        </w:rPr>
        <w:t xml:space="preserve"> </w:t>
      </w:r>
      <w:r w:rsidR="006E2BF8" w:rsidRPr="00692A56">
        <w:rPr>
          <w:rFonts w:ascii="Times New Roman" w:hAnsi="Times New Roman"/>
          <w:sz w:val="24"/>
          <w:szCs w:val="24"/>
        </w:rPr>
        <w:t>cumulative quarter of</w:t>
      </w:r>
      <w:r w:rsidRPr="00692A56">
        <w:rPr>
          <w:rFonts w:ascii="Times New Roman" w:hAnsi="Times New Roman"/>
          <w:sz w:val="24"/>
          <w:szCs w:val="24"/>
        </w:rPr>
        <w:t xml:space="preserve"> the prec</w:t>
      </w:r>
      <w:r w:rsidR="00962AC0">
        <w:rPr>
          <w:rFonts w:ascii="Times New Roman" w:hAnsi="Times New Roman"/>
          <w:sz w:val="24"/>
          <w:szCs w:val="24"/>
        </w:rPr>
        <w:t>e</w:t>
      </w:r>
      <w:r w:rsidR="00A16657">
        <w:rPr>
          <w:rFonts w:ascii="Times New Roman" w:hAnsi="Times New Roman"/>
          <w:sz w:val="24"/>
          <w:szCs w:val="24"/>
        </w:rPr>
        <w:t>ding year correspon</w:t>
      </w:r>
      <w:r w:rsidR="006D4C7D">
        <w:rPr>
          <w:rFonts w:ascii="Times New Roman" w:hAnsi="Times New Roman"/>
          <w:sz w:val="24"/>
          <w:szCs w:val="24"/>
        </w:rPr>
        <w:t xml:space="preserve">ding </w:t>
      </w:r>
      <w:r w:rsidR="006D4C7D" w:rsidRPr="006B31A8">
        <w:rPr>
          <w:rFonts w:ascii="Times New Roman" w:hAnsi="Times New Roman"/>
          <w:sz w:val="24"/>
          <w:szCs w:val="24"/>
        </w:rPr>
        <w:t>period</w:t>
      </w:r>
      <w:r w:rsidR="006B31A8">
        <w:rPr>
          <w:rFonts w:ascii="Times New Roman" w:hAnsi="Times New Roman"/>
          <w:sz w:val="24"/>
          <w:szCs w:val="24"/>
        </w:rPr>
        <w:t xml:space="preserve"> mainly due to</w:t>
      </w:r>
      <w:r w:rsidR="006B31A8" w:rsidRPr="006B31A8">
        <w:rPr>
          <w:rFonts w:ascii="Times New Roman" w:hAnsi="Times New Roman"/>
          <w:sz w:val="24"/>
          <w:szCs w:val="24"/>
        </w:rPr>
        <w:t xml:space="preserve"> </w:t>
      </w:r>
      <w:r w:rsidR="000D5A0A">
        <w:rPr>
          <w:rFonts w:ascii="Times New Roman" w:hAnsi="Times New Roman"/>
          <w:sz w:val="24"/>
          <w:szCs w:val="24"/>
        </w:rPr>
        <w:t>rationalization and consolidation of business operation</w:t>
      </w:r>
      <w:r w:rsidR="00886AB5">
        <w:rPr>
          <w:rFonts w:ascii="Times New Roman" w:hAnsi="Times New Roman"/>
          <w:sz w:val="24"/>
          <w:szCs w:val="24"/>
        </w:rPr>
        <w:t>s</w:t>
      </w:r>
      <w:r w:rsidR="006B31A8" w:rsidRPr="006B31A8">
        <w:rPr>
          <w:rFonts w:ascii="Times New Roman" w:hAnsi="Times New Roman"/>
          <w:sz w:val="24"/>
          <w:szCs w:val="24"/>
        </w:rPr>
        <w:t>.</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62AC0">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w:t>
      </w:r>
      <w:r w:rsidR="00962AC0">
        <w:rPr>
          <w:rFonts w:ascii="Times New Roman" w:hAnsi="Times New Roman"/>
          <w:sz w:val="24"/>
          <w:szCs w:val="24"/>
        </w:rPr>
        <w:t>9.66</w:t>
      </w:r>
      <w:r w:rsidRPr="00692A56">
        <w:rPr>
          <w:rFonts w:ascii="Times New Roman" w:hAnsi="Times New Roman"/>
          <w:sz w:val="24"/>
          <w:szCs w:val="24"/>
        </w:rPr>
        <w:t>million and RM</w:t>
      </w:r>
      <w:r w:rsidR="00962AC0">
        <w:rPr>
          <w:rFonts w:ascii="Times New Roman" w:hAnsi="Times New Roman"/>
          <w:sz w:val="24"/>
          <w:szCs w:val="24"/>
        </w:rPr>
        <w:t>38.38m</w:t>
      </w:r>
      <w:r w:rsidRPr="00692A56">
        <w:rPr>
          <w:rFonts w:ascii="Times New Roman" w:hAnsi="Times New Roman"/>
          <w:sz w:val="24"/>
          <w:szCs w:val="24"/>
        </w:rPr>
        <w:t>illion respectively in the current individual and cumulative quarter compared with the profit before tax of approximately RM1.</w:t>
      </w:r>
      <w:r w:rsidR="00962AC0">
        <w:rPr>
          <w:rFonts w:ascii="Times New Roman" w:hAnsi="Times New Roman"/>
          <w:sz w:val="24"/>
          <w:szCs w:val="24"/>
        </w:rPr>
        <w:t>18</w:t>
      </w:r>
      <w:r w:rsidRPr="00692A56">
        <w:rPr>
          <w:rFonts w:ascii="Times New Roman" w:hAnsi="Times New Roman"/>
          <w:sz w:val="24"/>
          <w:szCs w:val="24"/>
        </w:rPr>
        <w:t>million and RM</w:t>
      </w:r>
      <w:r w:rsidR="00962AC0">
        <w:rPr>
          <w:rFonts w:ascii="Times New Roman" w:hAnsi="Times New Roman"/>
          <w:sz w:val="24"/>
          <w:szCs w:val="24"/>
        </w:rPr>
        <w:t>3.98</w:t>
      </w:r>
      <w:r w:rsidRPr="00692A56">
        <w:rPr>
          <w:rFonts w:ascii="Times New Roman" w:hAnsi="Times New Roman"/>
          <w:sz w:val="24"/>
          <w:szCs w:val="24"/>
        </w:rPr>
        <w:t>million respectively in the corresponding individual and cumulative quarter of</w:t>
      </w:r>
      <w:r w:rsidR="000A1869">
        <w:rPr>
          <w:rFonts w:ascii="Times New Roman" w:hAnsi="Times New Roman"/>
          <w:sz w:val="24"/>
          <w:szCs w:val="24"/>
        </w:rPr>
        <w:t xml:space="preserve"> the preceding period. The loss</w:t>
      </w:r>
      <w:r w:rsidRPr="00692A56">
        <w:rPr>
          <w:rFonts w:ascii="Times New Roman" w:hAnsi="Times New Roman"/>
          <w:sz w:val="24"/>
          <w:szCs w:val="24"/>
        </w:rPr>
        <w:t xml:space="preserve"> of the Group for the current quarter</w:t>
      </w:r>
      <w:r w:rsidR="007A5967">
        <w:rPr>
          <w:rFonts w:ascii="Times New Roman" w:hAnsi="Times New Roman"/>
          <w:sz w:val="24"/>
          <w:szCs w:val="24"/>
        </w:rPr>
        <w:t xml:space="preserve"> was mainly due </w:t>
      </w:r>
      <w:r w:rsidR="007A5967" w:rsidRPr="00EE1C3D">
        <w:rPr>
          <w:rFonts w:ascii="Times New Roman" w:hAnsi="Times New Roman"/>
          <w:sz w:val="24"/>
          <w:szCs w:val="24"/>
        </w:rPr>
        <w:t>to</w:t>
      </w:r>
      <w:r w:rsidR="00EE1C3D" w:rsidRPr="00EE1C3D">
        <w:rPr>
          <w:rFonts w:ascii="Times New Roman" w:hAnsi="Times New Roman"/>
          <w:sz w:val="24"/>
          <w:szCs w:val="24"/>
        </w:rPr>
        <w:t xml:space="preserve"> sale of slow moving stocks at lowered selling price.</w:t>
      </w:r>
      <w:r w:rsidR="00D22468">
        <w:rPr>
          <w:rFonts w:ascii="Times New Roman" w:hAnsi="Times New Roman"/>
          <w:sz w:val="24"/>
          <w:szCs w:val="24"/>
        </w:rPr>
        <w:t xml:space="preserve"> </w:t>
      </w:r>
      <w:r w:rsidRPr="00692A56">
        <w:rPr>
          <w:rFonts w:ascii="Times New Roman" w:hAnsi="Times New Roman"/>
          <w:sz w:val="24"/>
          <w:szCs w:val="24"/>
        </w:rPr>
        <w:t xml:space="preserve"> </w:t>
      </w:r>
    </w:p>
    <w:p w:rsidR="00E06E6E" w:rsidRPr="00692A56" w:rsidRDefault="00E06E6E" w:rsidP="008D0B13">
      <w:pPr>
        <w:pStyle w:val="NoSpacing"/>
        <w:ind w:left="1800"/>
        <w:jc w:val="both"/>
        <w:rPr>
          <w:rFonts w:ascii="Times New Roman" w:hAnsi="Times New Roman"/>
          <w:sz w:val="24"/>
          <w:szCs w:val="24"/>
        </w:rPr>
      </w:pPr>
      <w:r w:rsidRPr="00692A56">
        <w:rPr>
          <w:rFonts w:ascii="Times New Roman" w:hAnsi="Times New Roman"/>
          <w:sz w:val="24"/>
          <w:szCs w:val="24"/>
        </w:rPr>
        <w:t xml:space="preserve"> </w:t>
      </w:r>
    </w:p>
    <w:p w:rsidR="00E06E6E" w:rsidRPr="00692A56" w:rsidRDefault="00E06E6E" w:rsidP="009D6A61">
      <w:pPr>
        <w:pStyle w:val="NoSpacing"/>
        <w:ind w:left="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b/>
          <w:sz w:val="24"/>
          <w:szCs w:val="24"/>
        </w:rPr>
      </w:pPr>
      <w:r w:rsidRPr="00692A56">
        <w:rPr>
          <w:rFonts w:ascii="Times New Roman" w:hAnsi="Times New Roman"/>
          <w:b/>
          <w:sz w:val="24"/>
          <w:szCs w:val="24"/>
        </w:rPr>
        <w:t>B2)</w:t>
      </w:r>
      <w:r w:rsidRPr="00692A56">
        <w:rPr>
          <w:rFonts w:ascii="Times New Roman" w:hAnsi="Times New Roman"/>
          <w:b/>
          <w:sz w:val="24"/>
          <w:szCs w:val="24"/>
        </w:rPr>
        <w:tab/>
        <w:t>Material Change in the Profit before Taxation of Current Quarter Compared with the Immediate Preceding Quarter</w:t>
      </w:r>
    </w:p>
    <w:p w:rsidR="00E06E6E" w:rsidRPr="00692A56" w:rsidRDefault="00E06E6E" w:rsidP="009D6A61">
      <w:pPr>
        <w:pStyle w:val="NoSpacing"/>
        <w:ind w:left="720" w:hanging="720"/>
        <w:jc w:val="both"/>
        <w:rPr>
          <w:rFonts w:ascii="Times New Roman" w:hAnsi="Times New Roman"/>
          <w:sz w:val="24"/>
          <w:szCs w:val="24"/>
        </w:rPr>
      </w:pPr>
    </w:p>
    <w:p w:rsidR="00E06E6E" w:rsidRPr="00692A56" w:rsidRDefault="00E06E6E" w:rsidP="009D6A61">
      <w:pPr>
        <w:pStyle w:val="NoSpacing"/>
        <w:ind w:left="720" w:hanging="720"/>
        <w:jc w:val="both"/>
        <w:rPr>
          <w:rFonts w:ascii="Times New Roman" w:hAnsi="Times New Roman"/>
          <w:sz w:val="24"/>
          <w:szCs w:val="24"/>
        </w:rPr>
      </w:pPr>
      <w:r w:rsidRPr="00692A56">
        <w:rPr>
          <w:rFonts w:ascii="Times New Roman" w:hAnsi="Times New Roman"/>
          <w:sz w:val="24"/>
          <w:szCs w:val="24"/>
        </w:rPr>
        <w:tab/>
      </w:r>
    </w:p>
    <w:tbl>
      <w:tblPr>
        <w:tblW w:w="0" w:type="auto"/>
        <w:tblInd w:w="828" w:type="dxa"/>
        <w:tblLook w:val="0020"/>
      </w:tblPr>
      <w:tblGrid>
        <w:gridCol w:w="3078"/>
        <w:gridCol w:w="1800"/>
        <w:gridCol w:w="1800"/>
        <w:gridCol w:w="1115"/>
      </w:tblGrid>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Immediate Preceding Quarter</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0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w:t>
            </w:r>
            <w:r w:rsidR="00384D46">
              <w:rPr>
                <w:rFonts w:ascii="Times New Roman" w:hAnsi="Times New Roman"/>
                <w:b/>
                <w:sz w:val="24"/>
                <w:szCs w:val="24"/>
              </w:rPr>
              <w:t>0</w:t>
            </w:r>
            <w:r w:rsidRPr="00692A56">
              <w:rPr>
                <w:rFonts w:ascii="Times New Roman" w:hAnsi="Times New Roman"/>
                <w:b/>
                <w:sz w:val="24"/>
                <w:szCs w:val="24"/>
              </w:rPr>
              <w:t>.0</w:t>
            </w:r>
            <w:r w:rsidR="00384D46">
              <w:rPr>
                <w:rFonts w:ascii="Times New Roman" w:hAnsi="Times New Roman"/>
                <w:b/>
                <w:sz w:val="24"/>
                <w:szCs w:val="24"/>
              </w:rPr>
              <w:t>6</w:t>
            </w:r>
            <w:r w:rsidRPr="00692A56">
              <w:rPr>
                <w:rFonts w:ascii="Times New Roman" w:hAnsi="Times New Roman"/>
                <w:b/>
                <w:sz w:val="24"/>
                <w:szCs w:val="24"/>
              </w:rPr>
              <w:t>.10</w:t>
            </w:r>
          </w:p>
        </w:tc>
        <w:tc>
          <w:tcPr>
            <w:tcW w:w="1115"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 / -</w:t>
            </w: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0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115" w:type="dxa"/>
          </w:tcPr>
          <w:p w:rsidR="00E06E6E" w:rsidRPr="00692A56" w:rsidRDefault="00E06E6E" w:rsidP="00C85C97">
            <w:pPr>
              <w:pStyle w:val="NoSpacing"/>
              <w:jc w:val="right"/>
              <w:rPr>
                <w:rFonts w:ascii="Times New Roman" w:hAnsi="Times New Roman"/>
                <w:b/>
                <w:sz w:val="24"/>
                <w:szCs w:val="24"/>
              </w:rPr>
            </w:pPr>
          </w:p>
        </w:tc>
      </w:tr>
      <w:tr w:rsidR="00E06E6E" w:rsidRPr="00692A56" w:rsidTr="00C85C97">
        <w:tc>
          <w:tcPr>
            <w:tcW w:w="3078"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Revenue</w:t>
            </w:r>
          </w:p>
        </w:tc>
        <w:tc>
          <w:tcPr>
            <w:tcW w:w="1800" w:type="dxa"/>
          </w:tcPr>
          <w:p w:rsidR="00E06E6E" w:rsidRPr="00692A56" w:rsidRDefault="00F67076" w:rsidP="00C85C97">
            <w:pPr>
              <w:pStyle w:val="NoSpacing"/>
              <w:jc w:val="right"/>
              <w:rPr>
                <w:rFonts w:ascii="Times New Roman" w:hAnsi="Times New Roman"/>
                <w:sz w:val="24"/>
                <w:szCs w:val="24"/>
              </w:rPr>
            </w:pPr>
            <w:r>
              <w:rPr>
                <w:rFonts w:ascii="Times New Roman" w:hAnsi="Times New Roman"/>
                <w:sz w:val="24"/>
                <w:szCs w:val="24"/>
              </w:rPr>
              <w:t>31,402</w:t>
            </w:r>
          </w:p>
        </w:tc>
        <w:tc>
          <w:tcPr>
            <w:tcW w:w="1800" w:type="dxa"/>
          </w:tcPr>
          <w:p w:rsidR="00E06E6E" w:rsidRPr="00692A56" w:rsidRDefault="00526D71" w:rsidP="00526D71">
            <w:pPr>
              <w:pStyle w:val="NoSpacing"/>
              <w:jc w:val="right"/>
              <w:rPr>
                <w:rFonts w:ascii="Times New Roman" w:hAnsi="Times New Roman"/>
                <w:sz w:val="24"/>
                <w:szCs w:val="24"/>
              </w:rPr>
            </w:pPr>
            <w:r>
              <w:rPr>
                <w:rFonts w:ascii="Times New Roman" w:hAnsi="Times New Roman"/>
                <w:sz w:val="24"/>
                <w:szCs w:val="24"/>
              </w:rPr>
              <w:t>46</w:t>
            </w:r>
            <w:r w:rsidR="00E06E6E" w:rsidRPr="00692A56">
              <w:rPr>
                <w:rFonts w:ascii="Times New Roman" w:hAnsi="Times New Roman"/>
                <w:sz w:val="24"/>
                <w:szCs w:val="24"/>
              </w:rPr>
              <w:t>,</w:t>
            </w:r>
            <w:r>
              <w:rPr>
                <w:rFonts w:ascii="Times New Roman" w:hAnsi="Times New Roman"/>
                <w:sz w:val="24"/>
                <w:szCs w:val="24"/>
              </w:rPr>
              <w:t>555</w:t>
            </w:r>
          </w:p>
        </w:tc>
        <w:tc>
          <w:tcPr>
            <w:tcW w:w="1115" w:type="dxa"/>
          </w:tcPr>
          <w:p w:rsidR="00E06E6E" w:rsidRPr="00692A56" w:rsidRDefault="00E06E6E" w:rsidP="003D4E4A">
            <w:pPr>
              <w:pStyle w:val="NoSpacing"/>
              <w:jc w:val="right"/>
              <w:rPr>
                <w:rFonts w:ascii="Times New Roman" w:hAnsi="Times New Roman"/>
                <w:sz w:val="24"/>
                <w:szCs w:val="24"/>
              </w:rPr>
            </w:pPr>
            <w:r w:rsidRPr="00692A56">
              <w:rPr>
                <w:rFonts w:ascii="Times New Roman" w:hAnsi="Times New Roman"/>
                <w:sz w:val="24"/>
                <w:szCs w:val="24"/>
              </w:rPr>
              <w:t>(</w:t>
            </w:r>
            <w:r w:rsidR="00F67076">
              <w:rPr>
                <w:rFonts w:ascii="Times New Roman" w:hAnsi="Times New Roman"/>
                <w:sz w:val="24"/>
                <w:szCs w:val="24"/>
              </w:rPr>
              <w:t>32.</w:t>
            </w:r>
            <w:r w:rsidR="003D4E4A">
              <w:rPr>
                <w:rFonts w:ascii="Times New Roman" w:hAnsi="Times New Roman"/>
                <w:sz w:val="24"/>
                <w:szCs w:val="24"/>
              </w:rPr>
              <w:t>54</w:t>
            </w:r>
            <w:r w:rsidRPr="00692A56">
              <w:rPr>
                <w:rFonts w:ascii="Times New Roman" w:hAnsi="Times New Roman"/>
                <w:sz w:val="24"/>
                <w:szCs w:val="24"/>
              </w:rPr>
              <w:t>)</w:t>
            </w:r>
          </w:p>
        </w:tc>
      </w:tr>
      <w:tr w:rsidR="00E06E6E" w:rsidRPr="00692A56" w:rsidTr="00C85C97">
        <w:tc>
          <w:tcPr>
            <w:tcW w:w="3078" w:type="dxa"/>
          </w:tcPr>
          <w:p w:rsidR="00E06E6E" w:rsidRPr="00692A56" w:rsidRDefault="00E06E6E" w:rsidP="00F67076">
            <w:pPr>
              <w:pStyle w:val="NoSpacing"/>
              <w:jc w:val="both"/>
              <w:rPr>
                <w:rFonts w:ascii="Times New Roman" w:hAnsi="Times New Roman"/>
                <w:sz w:val="24"/>
                <w:szCs w:val="24"/>
              </w:rPr>
            </w:pPr>
            <w:r w:rsidRPr="00692A56">
              <w:rPr>
                <w:rFonts w:ascii="Times New Roman" w:hAnsi="Times New Roman"/>
                <w:sz w:val="24"/>
                <w:szCs w:val="24"/>
              </w:rPr>
              <w:t>(Loss) Before Taxation</w:t>
            </w:r>
          </w:p>
        </w:tc>
        <w:tc>
          <w:tcPr>
            <w:tcW w:w="1800" w:type="dxa"/>
            <w:tcBorders>
              <w:bottom w:val="double" w:sz="4" w:space="0" w:color="auto"/>
            </w:tcBorders>
          </w:tcPr>
          <w:p w:rsidR="00E06E6E" w:rsidRPr="00692A56" w:rsidRDefault="00F67076" w:rsidP="00C85C97">
            <w:pPr>
              <w:pStyle w:val="NoSpacing"/>
              <w:jc w:val="right"/>
              <w:rPr>
                <w:rFonts w:ascii="Times New Roman" w:hAnsi="Times New Roman"/>
                <w:sz w:val="24"/>
                <w:szCs w:val="24"/>
              </w:rPr>
            </w:pPr>
            <w:r>
              <w:rPr>
                <w:rFonts w:ascii="Times New Roman" w:hAnsi="Times New Roman"/>
                <w:sz w:val="24"/>
                <w:szCs w:val="24"/>
              </w:rPr>
              <w:t>(9,662</w:t>
            </w:r>
            <w:r w:rsidR="00E06E6E" w:rsidRPr="00692A56">
              <w:rPr>
                <w:rFonts w:ascii="Times New Roman" w:hAnsi="Times New Roman"/>
                <w:sz w:val="24"/>
                <w:szCs w:val="24"/>
              </w:rPr>
              <w:t>)</w:t>
            </w:r>
          </w:p>
        </w:tc>
        <w:tc>
          <w:tcPr>
            <w:tcW w:w="1800" w:type="dxa"/>
            <w:tcBorders>
              <w:bottom w:val="double" w:sz="4" w:space="0" w:color="auto"/>
            </w:tcBorders>
          </w:tcPr>
          <w:p w:rsidR="00E06E6E" w:rsidRPr="00692A56" w:rsidRDefault="00526D71" w:rsidP="00C85C97">
            <w:pPr>
              <w:pStyle w:val="NoSpacing"/>
              <w:jc w:val="right"/>
              <w:rPr>
                <w:rFonts w:ascii="Times New Roman" w:hAnsi="Times New Roman"/>
                <w:sz w:val="24"/>
                <w:szCs w:val="24"/>
              </w:rPr>
            </w:pPr>
            <w:r>
              <w:rPr>
                <w:rFonts w:ascii="Times New Roman" w:hAnsi="Times New Roman"/>
                <w:sz w:val="24"/>
                <w:szCs w:val="24"/>
              </w:rPr>
              <w:t>(29,590)</w:t>
            </w:r>
          </w:p>
        </w:tc>
        <w:tc>
          <w:tcPr>
            <w:tcW w:w="1115" w:type="dxa"/>
            <w:tcBorders>
              <w:bottom w:val="double" w:sz="4" w:space="0" w:color="auto"/>
            </w:tcBorders>
          </w:tcPr>
          <w:p w:rsidR="00E06E6E" w:rsidRPr="00692A56" w:rsidRDefault="00F67076" w:rsidP="00F67076">
            <w:pPr>
              <w:pStyle w:val="NoSpacing"/>
              <w:jc w:val="right"/>
              <w:rPr>
                <w:rFonts w:ascii="Times New Roman" w:hAnsi="Times New Roman"/>
                <w:sz w:val="24"/>
                <w:szCs w:val="24"/>
              </w:rPr>
            </w:pPr>
            <w:r>
              <w:rPr>
                <w:rFonts w:ascii="Times New Roman" w:hAnsi="Times New Roman"/>
                <w:sz w:val="24"/>
                <w:szCs w:val="24"/>
              </w:rPr>
              <w:t>67.35</w:t>
            </w:r>
          </w:p>
        </w:tc>
      </w:tr>
    </w:tbl>
    <w:p w:rsidR="00E06E6E" w:rsidRPr="00692A56" w:rsidRDefault="00E06E6E" w:rsidP="009753E8">
      <w:pPr>
        <w:pStyle w:val="NoSpacing"/>
        <w:jc w:val="both"/>
        <w:rPr>
          <w:rFonts w:ascii="Times New Roman" w:hAnsi="Times New Roman"/>
          <w:sz w:val="24"/>
          <w:szCs w:val="24"/>
        </w:rPr>
      </w:pPr>
    </w:p>
    <w:p w:rsidR="0079387B" w:rsidRPr="00692A56" w:rsidRDefault="00E06E6E" w:rsidP="0079387B">
      <w:pPr>
        <w:pStyle w:val="NoSpacing"/>
        <w:ind w:left="720"/>
        <w:jc w:val="both"/>
        <w:rPr>
          <w:rFonts w:ascii="Times New Roman" w:hAnsi="Times New Roman"/>
          <w:sz w:val="24"/>
          <w:szCs w:val="24"/>
        </w:rPr>
      </w:pPr>
      <w:r w:rsidRPr="00692A56">
        <w:rPr>
          <w:rFonts w:ascii="Times New Roman" w:hAnsi="Times New Roman"/>
          <w:sz w:val="24"/>
          <w:szCs w:val="24"/>
        </w:rPr>
        <w:t>The Group recorded lower revenue of approximately RM</w:t>
      </w:r>
      <w:r w:rsidR="00F67076">
        <w:rPr>
          <w:rFonts w:ascii="Times New Roman" w:hAnsi="Times New Roman"/>
          <w:sz w:val="24"/>
          <w:szCs w:val="24"/>
        </w:rPr>
        <w:t>31.40</w:t>
      </w:r>
      <w:r w:rsidRPr="00692A56">
        <w:rPr>
          <w:rFonts w:ascii="Times New Roman" w:hAnsi="Times New Roman"/>
          <w:sz w:val="24"/>
          <w:szCs w:val="24"/>
        </w:rPr>
        <w:t xml:space="preserve">million or </w:t>
      </w:r>
      <w:r w:rsidR="00F67076">
        <w:rPr>
          <w:rFonts w:ascii="Times New Roman" w:hAnsi="Times New Roman"/>
          <w:sz w:val="24"/>
          <w:szCs w:val="24"/>
        </w:rPr>
        <w:t>32.</w:t>
      </w:r>
      <w:r w:rsidR="00635C5E">
        <w:rPr>
          <w:rFonts w:ascii="Times New Roman" w:hAnsi="Times New Roman"/>
          <w:sz w:val="24"/>
          <w:szCs w:val="24"/>
        </w:rPr>
        <w:t>54</w:t>
      </w:r>
      <w:r w:rsidRPr="00692A56">
        <w:rPr>
          <w:rFonts w:ascii="Times New Roman" w:hAnsi="Times New Roman"/>
          <w:sz w:val="24"/>
          <w:szCs w:val="24"/>
        </w:rPr>
        <w:t>% in the current quarter compared with the revenue of approximately RM</w:t>
      </w:r>
      <w:r w:rsidR="00F67076">
        <w:rPr>
          <w:rFonts w:ascii="Times New Roman" w:hAnsi="Times New Roman"/>
          <w:sz w:val="24"/>
          <w:szCs w:val="24"/>
        </w:rPr>
        <w:t>46.56</w:t>
      </w:r>
      <w:r w:rsidRPr="00692A56">
        <w:rPr>
          <w:rFonts w:ascii="Times New Roman" w:hAnsi="Times New Roman"/>
          <w:sz w:val="24"/>
          <w:szCs w:val="24"/>
        </w:rPr>
        <w:t>million in the preceding quarter. The decrease in revenue for the current quarter was due to</w:t>
      </w:r>
      <w:r w:rsidR="00020FF6">
        <w:rPr>
          <w:rFonts w:ascii="Times New Roman" w:hAnsi="Times New Roman"/>
          <w:sz w:val="24"/>
          <w:szCs w:val="24"/>
        </w:rPr>
        <w:t xml:space="preserve"> rationalization and consolidation of business operations</w:t>
      </w:r>
      <w:r w:rsidR="00020FF6" w:rsidRPr="006B31A8">
        <w:rPr>
          <w:rFonts w:ascii="Times New Roman" w:hAnsi="Times New Roman"/>
          <w:sz w:val="24"/>
          <w:szCs w:val="24"/>
        </w:rPr>
        <w:t>.</w:t>
      </w:r>
    </w:p>
    <w:p w:rsidR="000A1869" w:rsidRDefault="000A1869" w:rsidP="009753E8">
      <w:pPr>
        <w:pStyle w:val="NoSpacing"/>
        <w:ind w:left="720" w:hanging="720"/>
        <w:jc w:val="both"/>
        <w:rPr>
          <w:rFonts w:ascii="Times New Roman" w:hAnsi="Times New Roman"/>
          <w:sz w:val="24"/>
          <w:szCs w:val="24"/>
          <w:lang w:eastAsia="zh-TW"/>
        </w:rPr>
      </w:pPr>
    </w:p>
    <w:p w:rsidR="000F339B" w:rsidRPr="00692A56" w:rsidRDefault="000F339B" w:rsidP="000F339B">
      <w:pPr>
        <w:pStyle w:val="NoSpacing"/>
        <w:ind w:left="720"/>
        <w:jc w:val="both"/>
        <w:rPr>
          <w:rFonts w:ascii="Times New Roman" w:hAnsi="Times New Roman"/>
          <w:sz w:val="24"/>
          <w:szCs w:val="24"/>
        </w:rPr>
      </w:pPr>
      <w:r w:rsidRPr="00692A56">
        <w:rPr>
          <w:rFonts w:ascii="Times New Roman" w:hAnsi="Times New Roman"/>
          <w:sz w:val="24"/>
          <w:szCs w:val="24"/>
        </w:rPr>
        <w:t>The Group recorded loss before tax of approximately RM9.</w:t>
      </w:r>
      <w:r>
        <w:rPr>
          <w:rFonts w:ascii="Times New Roman" w:hAnsi="Times New Roman"/>
          <w:sz w:val="24"/>
          <w:szCs w:val="24"/>
        </w:rPr>
        <w:t>66</w:t>
      </w:r>
      <w:r w:rsidRPr="00692A56">
        <w:rPr>
          <w:rFonts w:ascii="Times New Roman" w:hAnsi="Times New Roman"/>
          <w:sz w:val="24"/>
          <w:szCs w:val="24"/>
        </w:rPr>
        <w:t xml:space="preserve">million in the current quarter compared with </w:t>
      </w:r>
      <w:r>
        <w:rPr>
          <w:rFonts w:ascii="Times New Roman" w:hAnsi="Times New Roman"/>
          <w:sz w:val="24"/>
          <w:szCs w:val="24"/>
        </w:rPr>
        <w:t>loss</w:t>
      </w:r>
      <w:r w:rsidRPr="00692A56">
        <w:rPr>
          <w:rFonts w:ascii="Times New Roman" w:hAnsi="Times New Roman"/>
          <w:sz w:val="24"/>
          <w:szCs w:val="24"/>
        </w:rPr>
        <w:t xml:space="preserve"> before tax of approximately RM</w:t>
      </w:r>
      <w:r>
        <w:rPr>
          <w:rFonts w:ascii="Times New Roman" w:hAnsi="Times New Roman"/>
          <w:sz w:val="24"/>
          <w:szCs w:val="24"/>
        </w:rPr>
        <w:t>29.59m</w:t>
      </w:r>
      <w:r w:rsidRPr="00692A56">
        <w:rPr>
          <w:rFonts w:ascii="Times New Roman" w:hAnsi="Times New Roman"/>
          <w:sz w:val="24"/>
          <w:szCs w:val="24"/>
        </w:rPr>
        <w:t>illion in the immediate preceding qu</w:t>
      </w:r>
      <w:r w:rsidR="0079387B">
        <w:rPr>
          <w:rFonts w:ascii="Times New Roman" w:hAnsi="Times New Roman"/>
          <w:sz w:val="24"/>
          <w:szCs w:val="24"/>
        </w:rPr>
        <w:t>arter. The reasons for the loss</w:t>
      </w:r>
      <w:r w:rsidRPr="00692A56">
        <w:rPr>
          <w:rFonts w:ascii="Times New Roman" w:hAnsi="Times New Roman"/>
          <w:sz w:val="24"/>
          <w:szCs w:val="24"/>
        </w:rPr>
        <w:t xml:space="preserve"> were mainly due to the reason elaborated in Note B1 above.</w:t>
      </w:r>
    </w:p>
    <w:p w:rsidR="000F339B" w:rsidRDefault="000F339B" w:rsidP="009753E8">
      <w:pPr>
        <w:pStyle w:val="NoSpacing"/>
        <w:ind w:left="720" w:hanging="720"/>
        <w:jc w:val="both"/>
        <w:rPr>
          <w:rFonts w:ascii="Times New Roman" w:hAnsi="Times New Roman"/>
          <w:sz w:val="24"/>
          <w:szCs w:val="24"/>
        </w:rPr>
      </w:pPr>
    </w:p>
    <w:p w:rsidR="000F339B" w:rsidRDefault="000F339B" w:rsidP="009753E8">
      <w:pPr>
        <w:pStyle w:val="NoSpacing"/>
        <w:ind w:left="720" w:hanging="720"/>
        <w:jc w:val="both"/>
        <w:rPr>
          <w:rFonts w:ascii="Times New Roman" w:hAnsi="Times New Roman"/>
          <w:sz w:val="24"/>
          <w:szCs w:val="24"/>
        </w:rPr>
      </w:pPr>
    </w:p>
    <w:p w:rsidR="000F339B" w:rsidRDefault="000F339B" w:rsidP="009753E8">
      <w:pPr>
        <w:pStyle w:val="NoSpacing"/>
        <w:ind w:left="720" w:hanging="720"/>
        <w:jc w:val="both"/>
        <w:rPr>
          <w:rFonts w:ascii="Times New Roman" w:hAnsi="Times New Roman"/>
          <w:sz w:val="24"/>
          <w:szCs w:val="24"/>
          <w:lang w:eastAsia="zh-TW"/>
        </w:rPr>
      </w:pPr>
    </w:p>
    <w:p w:rsidR="00020FF6" w:rsidRDefault="00020FF6" w:rsidP="009753E8">
      <w:pPr>
        <w:pStyle w:val="NoSpacing"/>
        <w:ind w:left="720" w:hanging="720"/>
        <w:jc w:val="both"/>
        <w:rPr>
          <w:rFonts w:ascii="Times New Roman" w:hAnsi="Times New Roman"/>
          <w:sz w:val="24"/>
          <w:szCs w:val="24"/>
          <w:lang w:eastAsia="zh-TW"/>
        </w:rPr>
      </w:pPr>
    </w:p>
    <w:p w:rsidR="000D5A0A" w:rsidRDefault="000D5A0A" w:rsidP="009753E8">
      <w:pPr>
        <w:pStyle w:val="NoSpacing"/>
        <w:ind w:left="720" w:hanging="720"/>
        <w:jc w:val="both"/>
        <w:rPr>
          <w:rFonts w:ascii="Times New Roman" w:hAnsi="Times New Roman"/>
          <w:sz w:val="24"/>
          <w:szCs w:val="24"/>
          <w:lang w:eastAsia="zh-TW"/>
        </w:rPr>
      </w:pPr>
    </w:p>
    <w:p w:rsidR="000D5A0A" w:rsidRDefault="000D5A0A" w:rsidP="009753E8">
      <w:pPr>
        <w:pStyle w:val="NoSpacing"/>
        <w:ind w:left="720" w:hanging="720"/>
        <w:jc w:val="both"/>
        <w:rPr>
          <w:rFonts w:ascii="Times New Roman" w:hAnsi="Times New Roman"/>
          <w:sz w:val="24"/>
          <w:szCs w:val="24"/>
          <w:lang w:eastAsia="zh-TW"/>
        </w:rPr>
      </w:pPr>
    </w:p>
    <w:p w:rsidR="000A1869" w:rsidRDefault="000A1869" w:rsidP="009753E8">
      <w:pPr>
        <w:pStyle w:val="NoSpacing"/>
        <w:ind w:left="720" w:hanging="720"/>
        <w:jc w:val="both"/>
        <w:rPr>
          <w:rFonts w:ascii="Times New Roman" w:hAnsi="Times New Roman"/>
          <w:sz w:val="24"/>
          <w:szCs w:val="24"/>
          <w:lang w:eastAsia="zh-TW"/>
        </w:rPr>
      </w:pPr>
    </w:p>
    <w:p w:rsidR="0079387B" w:rsidRDefault="0079387B" w:rsidP="009753E8">
      <w:pPr>
        <w:pStyle w:val="NoSpacing"/>
        <w:ind w:left="720" w:hanging="720"/>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w:t>
            </w:r>
            <w:r w:rsidRPr="00692A56">
              <w:rPr>
                <w:rFonts w:ascii="Times New Roman" w:hAnsi="Times New Roman"/>
                <w:b/>
                <w:sz w:val="24"/>
                <w:szCs w:val="24"/>
                <w:vertAlign w:val="superscript"/>
              </w:rPr>
              <w:t>D</w:t>
            </w:r>
            <w:r w:rsidRPr="00692A56">
              <w:rPr>
                <w:rFonts w:ascii="Times New Roman" w:hAnsi="Times New Roman"/>
                <w:b/>
                <w:sz w:val="24"/>
                <w:szCs w:val="24"/>
              </w:rPr>
              <w:t xml:space="preserve"> QUARTER ENDED 30 </w:t>
            </w:r>
            <w:r w:rsidR="00384D46">
              <w:rPr>
                <w:rFonts w:ascii="Times New Roman" w:hAnsi="Times New Roman"/>
                <w:b/>
                <w:sz w:val="24"/>
                <w:szCs w:val="24"/>
              </w:rPr>
              <w:t>SEPTEMBER</w:t>
            </w:r>
            <w:r w:rsidRPr="00692A56">
              <w:rPr>
                <w:rFonts w:ascii="Times New Roman" w:hAnsi="Times New Roman"/>
                <w:b/>
                <w:sz w:val="24"/>
                <w:szCs w:val="24"/>
              </w:rPr>
              <w:t xml:space="preserve"> 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ind w:left="720" w:hanging="720"/>
        <w:jc w:val="both"/>
        <w:rPr>
          <w:rFonts w:ascii="Times New Roman" w:hAnsi="Times New Roman"/>
          <w:sz w:val="24"/>
          <w:szCs w:val="24"/>
        </w:rPr>
      </w:pPr>
    </w:p>
    <w:p w:rsidR="00E06E6E" w:rsidRPr="00692A56" w:rsidRDefault="00E06E6E" w:rsidP="009753E8">
      <w:pPr>
        <w:pStyle w:val="NoSpacing"/>
        <w:ind w:left="720" w:hanging="720"/>
        <w:jc w:val="both"/>
        <w:rPr>
          <w:rFonts w:ascii="Times New Roman" w:hAnsi="Times New Roman"/>
          <w:sz w:val="24"/>
          <w:szCs w:val="24"/>
        </w:rPr>
      </w:pPr>
    </w:p>
    <w:p w:rsidR="00E06E6E" w:rsidRPr="00692A56" w:rsidRDefault="00E06E6E" w:rsidP="00A4344A">
      <w:pPr>
        <w:pStyle w:val="NoSpacing"/>
        <w:jc w:val="both"/>
        <w:rPr>
          <w:rFonts w:ascii="Times New Roman" w:hAnsi="Times New Roman"/>
          <w:b/>
          <w:sz w:val="24"/>
          <w:szCs w:val="24"/>
        </w:rPr>
      </w:pPr>
      <w:r w:rsidRPr="00692A56">
        <w:rPr>
          <w:rFonts w:ascii="Times New Roman" w:hAnsi="Times New Roman"/>
          <w:b/>
          <w:sz w:val="24"/>
          <w:szCs w:val="24"/>
        </w:rPr>
        <w:t>B3)</w:t>
      </w:r>
      <w:r w:rsidRPr="00692A56">
        <w:rPr>
          <w:rFonts w:ascii="Times New Roman" w:hAnsi="Times New Roman"/>
          <w:b/>
          <w:sz w:val="24"/>
          <w:szCs w:val="24"/>
        </w:rPr>
        <w:tab/>
        <w:t>Current Year Prospects</w:t>
      </w:r>
    </w:p>
    <w:p w:rsidR="00E06E6E" w:rsidRPr="00692A56" w:rsidRDefault="00E06E6E" w:rsidP="00A4344A">
      <w:pPr>
        <w:pStyle w:val="NoSpacing"/>
        <w:jc w:val="both"/>
        <w:rPr>
          <w:rFonts w:ascii="Times New Roman" w:hAnsi="Times New Roman"/>
          <w:sz w:val="24"/>
          <w:szCs w:val="24"/>
        </w:rPr>
      </w:pPr>
    </w:p>
    <w:p w:rsidR="00EE1C3D" w:rsidRDefault="00EE1C3D" w:rsidP="00EE1C3D">
      <w:pPr>
        <w:pStyle w:val="NoSpacing"/>
        <w:ind w:left="720"/>
        <w:jc w:val="both"/>
        <w:rPr>
          <w:rFonts w:ascii="Times New Roman" w:hAnsi="Times New Roman"/>
          <w:sz w:val="24"/>
          <w:szCs w:val="24"/>
        </w:rPr>
      </w:pPr>
      <w:r w:rsidRPr="00692A56">
        <w:rPr>
          <w:rFonts w:ascii="Times New Roman" w:hAnsi="Times New Roman"/>
          <w:sz w:val="24"/>
          <w:szCs w:val="24"/>
        </w:rPr>
        <w:t>The Group will continue to rationalize and consolidate its business operation. As the Group has been given six (6) months to complete the proposed debts restructuring scheme by Corporate Debts Restructuring Committee (“CDRC”) effective from 11 August 2010 going forward, the Group is reorganizing its business to strengthen focus on its core business, integrated vermicelli manufacturing and sago product manufacturing within domestic market. The Group will continue its effort at cost cutting measures, consolidation of loss making operations, improving in operation efficiency and productivity, improving in inventory control and credit control as well as focus on product development and quality improvement in the rice and sago sticks (vermicelli) operation in order to remain competitive in the market.</w:t>
      </w:r>
    </w:p>
    <w:p w:rsidR="00EE1C3D" w:rsidRPr="00EE1C3D" w:rsidRDefault="00EE1C3D" w:rsidP="00A00EED">
      <w:pPr>
        <w:pStyle w:val="NoSpacing"/>
        <w:ind w:left="720" w:hanging="720"/>
        <w:jc w:val="both"/>
        <w:rPr>
          <w:rFonts w:ascii="Times New Roman" w:hAnsi="Times New Roman"/>
          <w:sz w:val="24"/>
          <w:szCs w:val="24"/>
          <w:lang w:eastAsia="zh-TW"/>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B4)</w:t>
      </w:r>
      <w:r w:rsidRPr="00692A56">
        <w:rPr>
          <w:rFonts w:ascii="Times New Roman" w:hAnsi="Times New Roman"/>
          <w:b/>
          <w:sz w:val="24"/>
          <w:szCs w:val="24"/>
        </w:rPr>
        <w:tab/>
        <w:t>Variance between Actual Profit and Forecast Profit</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 Group did not issue any profit forecast or profit guarantee during the current quarter under review.</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B5)</w:t>
      </w:r>
      <w:r w:rsidRPr="00692A56">
        <w:rPr>
          <w:rFonts w:ascii="Times New Roman" w:hAnsi="Times New Roman"/>
          <w:b/>
          <w:sz w:val="24"/>
          <w:szCs w:val="24"/>
        </w:rPr>
        <w:tab/>
        <w:t>Taxation</w:t>
      </w:r>
    </w:p>
    <w:p w:rsidR="00E06E6E" w:rsidRPr="00692A56" w:rsidRDefault="00E06E6E" w:rsidP="009753E8">
      <w:pPr>
        <w:pStyle w:val="NoSpacing"/>
        <w:jc w:val="both"/>
        <w:rPr>
          <w:rFonts w:ascii="Times New Roman" w:hAnsi="Times New Roman"/>
          <w:sz w:val="24"/>
          <w:szCs w:val="24"/>
        </w:rPr>
      </w:pPr>
    </w:p>
    <w:tbl>
      <w:tblPr>
        <w:tblW w:w="0" w:type="auto"/>
        <w:tblInd w:w="828" w:type="dxa"/>
        <w:tblLook w:val="00A0"/>
      </w:tblPr>
      <w:tblGrid>
        <w:gridCol w:w="3081"/>
        <w:gridCol w:w="2427"/>
        <w:gridCol w:w="2340"/>
      </w:tblGrid>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Year-to-Date</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234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234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Income Tax</w:t>
            </w:r>
          </w:p>
        </w:tc>
        <w:tc>
          <w:tcPr>
            <w:tcW w:w="2427" w:type="dxa"/>
          </w:tcPr>
          <w:p w:rsidR="00E06E6E" w:rsidRPr="00692A56" w:rsidRDefault="000F339B" w:rsidP="00C85C97">
            <w:pPr>
              <w:pStyle w:val="NoSpacing"/>
              <w:jc w:val="right"/>
              <w:rPr>
                <w:rFonts w:ascii="Times New Roman" w:hAnsi="Times New Roman"/>
                <w:sz w:val="24"/>
                <w:szCs w:val="24"/>
              </w:rPr>
            </w:pPr>
            <w:r>
              <w:rPr>
                <w:rFonts w:ascii="Times New Roman" w:hAnsi="Times New Roman"/>
                <w:sz w:val="24"/>
                <w:szCs w:val="24"/>
              </w:rPr>
              <w:t>176</w:t>
            </w:r>
          </w:p>
        </w:tc>
        <w:tc>
          <w:tcPr>
            <w:tcW w:w="2340" w:type="dxa"/>
          </w:tcPr>
          <w:p w:rsidR="00E06E6E" w:rsidRPr="00692A56" w:rsidRDefault="000F339B" w:rsidP="00C85C97">
            <w:pPr>
              <w:pStyle w:val="NoSpacing"/>
              <w:jc w:val="right"/>
              <w:rPr>
                <w:rFonts w:ascii="Times New Roman" w:hAnsi="Times New Roman"/>
                <w:sz w:val="24"/>
                <w:szCs w:val="24"/>
              </w:rPr>
            </w:pPr>
            <w:r>
              <w:rPr>
                <w:rFonts w:ascii="Times New Roman" w:hAnsi="Times New Roman"/>
                <w:sz w:val="24"/>
                <w:szCs w:val="24"/>
              </w:rPr>
              <w:t>618</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Deferred Tax</w:t>
            </w:r>
          </w:p>
        </w:tc>
        <w:tc>
          <w:tcPr>
            <w:tcW w:w="2427"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2340" w:type="dxa"/>
            <w:tcBorders>
              <w:bottom w:val="sing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2,960</w:t>
            </w:r>
          </w:p>
        </w:tc>
      </w:tr>
      <w:tr w:rsidR="00E06E6E" w:rsidRPr="00692A56" w:rsidTr="00C85C97">
        <w:tc>
          <w:tcPr>
            <w:tcW w:w="3081" w:type="dxa"/>
          </w:tcPr>
          <w:p w:rsidR="00E06E6E" w:rsidRPr="00692A56" w:rsidRDefault="00E06E6E" w:rsidP="00C85C97">
            <w:pPr>
              <w:pStyle w:val="NoSpacing"/>
              <w:jc w:val="both"/>
              <w:rPr>
                <w:rFonts w:ascii="Times New Roman" w:hAnsi="Times New Roman"/>
                <w:sz w:val="24"/>
                <w:szCs w:val="24"/>
              </w:rPr>
            </w:pPr>
          </w:p>
        </w:tc>
        <w:tc>
          <w:tcPr>
            <w:tcW w:w="2427" w:type="dxa"/>
            <w:tcBorders>
              <w:top w:val="single" w:sz="4" w:space="0" w:color="auto"/>
              <w:bottom w:val="double" w:sz="4" w:space="0" w:color="auto"/>
            </w:tcBorders>
          </w:tcPr>
          <w:p w:rsidR="00E06E6E" w:rsidRPr="00692A56" w:rsidRDefault="000F339B" w:rsidP="00C85C97">
            <w:pPr>
              <w:pStyle w:val="NoSpacing"/>
              <w:jc w:val="right"/>
              <w:rPr>
                <w:rFonts w:ascii="Times New Roman" w:hAnsi="Times New Roman"/>
                <w:sz w:val="24"/>
                <w:szCs w:val="24"/>
              </w:rPr>
            </w:pPr>
            <w:r>
              <w:rPr>
                <w:rFonts w:ascii="Times New Roman" w:hAnsi="Times New Roman"/>
                <w:sz w:val="24"/>
                <w:szCs w:val="24"/>
              </w:rPr>
              <w:t>176</w:t>
            </w:r>
          </w:p>
        </w:tc>
        <w:tc>
          <w:tcPr>
            <w:tcW w:w="2340" w:type="dxa"/>
            <w:tcBorders>
              <w:top w:val="single" w:sz="4" w:space="0" w:color="auto"/>
              <w:bottom w:val="double" w:sz="4" w:space="0" w:color="auto"/>
            </w:tcBorders>
          </w:tcPr>
          <w:p w:rsidR="00E06E6E" w:rsidRPr="00692A56" w:rsidRDefault="00E06E6E" w:rsidP="000F339B">
            <w:pPr>
              <w:pStyle w:val="NoSpacing"/>
              <w:jc w:val="right"/>
              <w:rPr>
                <w:rFonts w:ascii="Times New Roman" w:hAnsi="Times New Roman"/>
                <w:sz w:val="24"/>
                <w:szCs w:val="24"/>
              </w:rPr>
            </w:pPr>
            <w:r w:rsidRPr="00692A56">
              <w:rPr>
                <w:rFonts w:ascii="Times New Roman" w:hAnsi="Times New Roman"/>
                <w:sz w:val="24"/>
                <w:szCs w:val="24"/>
              </w:rPr>
              <w:t>3,</w:t>
            </w:r>
            <w:r w:rsidR="000F339B">
              <w:rPr>
                <w:rFonts w:ascii="Times New Roman" w:hAnsi="Times New Roman"/>
                <w:sz w:val="24"/>
                <w:szCs w:val="24"/>
              </w:rPr>
              <w:t>578</w:t>
            </w:r>
          </w:p>
        </w:tc>
      </w:tr>
    </w:tbl>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B6)</w:t>
      </w:r>
      <w:r w:rsidRPr="00692A56">
        <w:rPr>
          <w:rFonts w:ascii="Times New Roman" w:hAnsi="Times New Roman"/>
          <w:b/>
          <w:sz w:val="24"/>
          <w:szCs w:val="24"/>
        </w:rPr>
        <w:tab/>
        <w:t>Unquoted Investments and Properties</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ind w:left="720"/>
        <w:jc w:val="both"/>
        <w:rPr>
          <w:rFonts w:ascii="Times New Roman" w:hAnsi="Times New Roman"/>
          <w:sz w:val="24"/>
          <w:szCs w:val="24"/>
        </w:rPr>
      </w:pPr>
      <w:r w:rsidRPr="00692A56">
        <w:rPr>
          <w:rFonts w:ascii="Times New Roman" w:hAnsi="Times New Roman"/>
          <w:sz w:val="24"/>
          <w:szCs w:val="24"/>
        </w:rPr>
        <w:t>There were no sales and purchases of unquoted investments and properties for the current quarter.</w:t>
      </w:r>
    </w:p>
    <w:p w:rsidR="00E06E6E" w:rsidRPr="00692A56" w:rsidRDefault="00E06E6E"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B7)</w:t>
      </w:r>
      <w:r w:rsidRPr="00692A56">
        <w:rPr>
          <w:rFonts w:ascii="Times New Roman" w:hAnsi="Times New Roman"/>
          <w:b/>
          <w:sz w:val="24"/>
          <w:szCs w:val="24"/>
        </w:rPr>
        <w:tab/>
        <w:t>Quoted Securities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t>There were no purchases or disposals of quoted securities for the current quarter.</w:t>
      </w:r>
    </w:p>
    <w:p w:rsidR="00E06E6E" w:rsidRPr="00692A56" w:rsidRDefault="00E06E6E" w:rsidP="009753E8">
      <w:pPr>
        <w:pStyle w:val="NoSpacing"/>
        <w:jc w:val="both"/>
        <w:rPr>
          <w:rFonts w:ascii="Times New Roman" w:hAnsi="Times New Roman"/>
          <w:sz w:val="24"/>
          <w:szCs w:val="24"/>
        </w:rPr>
      </w:pPr>
    </w:p>
    <w:p w:rsidR="000F339B" w:rsidRDefault="000F339B"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Default="00390602" w:rsidP="009753E8">
      <w:pPr>
        <w:pStyle w:val="NoSpacing"/>
        <w:jc w:val="both"/>
        <w:rPr>
          <w:rFonts w:ascii="Times New Roman" w:hAnsi="Times New Roman"/>
          <w:sz w:val="24"/>
          <w:szCs w:val="24"/>
        </w:rPr>
      </w:pPr>
    </w:p>
    <w:p w:rsidR="00390602" w:rsidRPr="00692A56" w:rsidRDefault="00390602" w:rsidP="009753E8">
      <w:pPr>
        <w:pStyle w:val="NoSpacing"/>
        <w:jc w:val="both"/>
        <w:rPr>
          <w:rFonts w:ascii="Times New Roman" w:hAnsi="Times New Roman"/>
          <w:sz w:val="24"/>
          <w:szCs w:val="24"/>
        </w:rPr>
      </w:pPr>
    </w:p>
    <w:p w:rsidR="00011AEB" w:rsidRDefault="00011AEB" w:rsidP="009753E8">
      <w:pPr>
        <w:pStyle w:val="NoSpacing"/>
        <w:jc w:val="both"/>
        <w:rPr>
          <w:rFonts w:ascii="Times New Roman" w:hAnsi="Times New Roman"/>
          <w:sz w:val="24"/>
          <w:szCs w:val="24"/>
        </w:rPr>
      </w:pPr>
    </w:p>
    <w:p w:rsidR="00414797" w:rsidRDefault="00414797" w:rsidP="009753E8">
      <w:pPr>
        <w:pStyle w:val="NoSpacing"/>
        <w:jc w:val="both"/>
        <w:rPr>
          <w:rFonts w:ascii="Times New Roman" w:hAnsi="Times New Roman"/>
          <w:sz w:val="24"/>
          <w:szCs w:val="24"/>
        </w:rPr>
      </w:pPr>
    </w:p>
    <w:p w:rsidR="00414797" w:rsidRDefault="00414797" w:rsidP="009753E8">
      <w:pPr>
        <w:pStyle w:val="NoSpacing"/>
        <w:jc w:val="both"/>
        <w:rPr>
          <w:rFonts w:ascii="Times New Roman" w:hAnsi="Times New Roman"/>
          <w:sz w:val="24"/>
          <w:szCs w:val="24"/>
        </w:rPr>
      </w:pPr>
    </w:p>
    <w:p w:rsidR="00414797" w:rsidRPr="00692A56" w:rsidRDefault="00414797" w:rsidP="009753E8">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w:t>
            </w:r>
            <w:r w:rsidRPr="00692A56">
              <w:rPr>
                <w:rFonts w:ascii="Times New Roman" w:hAnsi="Times New Roman"/>
                <w:b/>
                <w:sz w:val="24"/>
                <w:szCs w:val="24"/>
                <w:vertAlign w:val="superscript"/>
              </w:rPr>
              <w:t>D</w:t>
            </w:r>
            <w:r w:rsidRPr="00692A56">
              <w:rPr>
                <w:rFonts w:ascii="Times New Roman" w:hAnsi="Times New Roman"/>
                <w:b/>
                <w:sz w:val="24"/>
                <w:szCs w:val="24"/>
              </w:rPr>
              <w:t xml:space="preserve"> QUARTER ENDED 30 </w:t>
            </w:r>
            <w:r w:rsidR="00384D46">
              <w:rPr>
                <w:rFonts w:ascii="Times New Roman" w:hAnsi="Times New Roman"/>
                <w:b/>
                <w:sz w:val="24"/>
                <w:szCs w:val="24"/>
              </w:rPr>
              <w:t xml:space="preserve">SEPTEMBER </w:t>
            </w:r>
            <w:r w:rsidRPr="00692A56">
              <w:rPr>
                <w:rFonts w:ascii="Times New Roman" w:hAnsi="Times New Roman"/>
                <w:b/>
                <w:sz w:val="24"/>
                <w:szCs w:val="24"/>
              </w:rPr>
              <w:t>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Pr="00692A56" w:rsidRDefault="00011AEB" w:rsidP="009753E8">
      <w:pPr>
        <w:pStyle w:val="NoSpacing"/>
        <w:jc w:val="both"/>
        <w:rPr>
          <w:rFonts w:ascii="Times New Roman" w:hAnsi="Times New Roman"/>
          <w:sz w:val="24"/>
          <w:szCs w:val="24"/>
        </w:rPr>
      </w:pPr>
    </w:p>
    <w:p w:rsidR="00E06E6E" w:rsidRPr="00692A56" w:rsidRDefault="00E06E6E" w:rsidP="009753E8">
      <w:pPr>
        <w:pStyle w:val="NoSpacing"/>
        <w:jc w:val="both"/>
        <w:rPr>
          <w:rFonts w:ascii="Times New Roman" w:hAnsi="Times New Roman"/>
          <w:b/>
          <w:sz w:val="24"/>
          <w:szCs w:val="24"/>
        </w:rPr>
      </w:pPr>
      <w:r w:rsidRPr="00692A56">
        <w:rPr>
          <w:rFonts w:ascii="Times New Roman" w:hAnsi="Times New Roman"/>
          <w:b/>
          <w:sz w:val="24"/>
          <w:szCs w:val="24"/>
        </w:rPr>
        <w:t>B8)</w:t>
      </w:r>
      <w:r w:rsidRPr="00692A56">
        <w:rPr>
          <w:rFonts w:ascii="Times New Roman" w:hAnsi="Times New Roman"/>
          <w:b/>
          <w:sz w:val="24"/>
          <w:szCs w:val="24"/>
        </w:rPr>
        <w:tab/>
        <w:t>Corporate Proposals</w:t>
      </w:r>
    </w:p>
    <w:p w:rsidR="00E06E6E" w:rsidRPr="00692A56" w:rsidRDefault="00E06E6E" w:rsidP="009753E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901B64" w:rsidP="00A00EED">
      <w:pPr>
        <w:pStyle w:val="NoSpacing"/>
        <w:ind w:left="720"/>
        <w:jc w:val="both"/>
        <w:rPr>
          <w:rFonts w:ascii="Times New Roman" w:hAnsi="Times New Roman"/>
          <w:sz w:val="24"/>
          <w:szCs w:val="24"/>
        </w:rPr>
      </w:pPr>
      <w:r>
        <w:rPr>
          <w:rFonts w:ascii="Times New Roman" w:hAnsi="Times New Roman"/>
          <w:sz w:val="24"/>
          <w:szCs w:val="24"/>
        </w:rPr>
        <w:t>As at date of this report, t</w:t>
      </w:r>
      <w:r w:rsidR="00E06E6E" w:rsidRPr="00692A56">
        <w:rPr>
          <w:rFonts w:ascii="Times New Roman" w:hAnsi="Times New Roman"/>
          <w:sz w:val="24"/>
          <w:szCs w:val="24"/>
        </w:rPr>
        <w:t>he Group had submitted an application to the Corporate Debts Restructuring Committee (“CDRC”) in respect of the Corporate Debts Restructuring Scheme (“CDRS”) on 21 July 2010. CDRC had via its letter</w:t>
      </w:r>
      <w:r w:rsidR="00E72F4D">
        <w:rPr>
          <w:rFonts w:ascii="Times New Roman" w:hAnsi="Times New Roman"/>
          <w:sz w:val="24"/>
          <w:szCs w:val="24"/>
        </w:rPr>
        <w:t>,</w:t>
      </w:r>
      <w:r w:rsidR="00E06E6E" w:rsidRPr="00692A56">
        <w:rPr>
          <w:rFonts w:ascii="Times New Roman" w:hAnsi="Times New Roman"/>
          <w:sz w:val="24"/>
          <w:szCs w:val="24"/>
        </w:rPr>
        <w:t xml:space="preserve"> dated 11 August 2010 </w:t>
      </w:r>
      <w:r w:rsidR="001B01EE">
        <w:rPr>
          <w:rFonts w:ascii="Times New Roman" w:hAnsi="Times New Roman"/>
          <w:sz w:val="24"/>
          <w:szCs w:val="24"/>
        </w:rPr>
        <w:t>accepted</w:t>
      </w:r>
      <w:r w:rsidR="00E06E6E" w:rsidRPr="00692A56">
        <w:rPr>
          <w:rFonts w:ascii="Times New Roman" w:hAnsi="Times New Roman"/>
          <w:sz w:val="24"/>
          <w:szCs w:val="24"/>
        </w:rPr>
        <w:t xml:space="preserve"> the Group</w:t>
      </w:r>
      <w:r w:rsidR="001B01EE">
        <w:rPr>
          <w:rFonts w:ascii="Times New Roman" w:hAnsi="Times New Roman"/>
          <w:sz w:val="24"/>
          <w:szCs w:val="24"/>
        </w:rPr>
        <w:t>’s application for the admission of</w:t>
      </w:r>
      <w:r w:rsidR="00E06E6E" w:rsidRPr="00692A56">
        <w:rPr>
          <w:rFonts w:ascii="Times New Roman" w:hAnsi="Times New Roman"/>
          <w:sz w:val="24"/>
          <w:szCs w:val="24"/>
        </w:rPr>
        <w:t xml:space="preserve"> assistance to mediate between KBB Resource </w:t>
      </w:r>
      <w:proofErr w:type="spellStart"/>
      <w:r w:rsidR="00E06E6E" w:rsidRPr="00692A56">
        <w:rPr>
          <w:rFonts w:ascii="Times New Roman" w:hAnsi="Times New Roman"/>
          <w:sz w:val="24"/>
          <w:szCs w:val="24"/>
        </w:rPr>
        <w:t>Berhad</w:t>
      </w:r>
      <w:proofErr w:type="spellEnd"/>
      <w:r w:rsidR="00E06E6E" w:rsidRPr="00692A56">
        <w:rPr>
          <w:rFonts w:ascii="Times New Roman" w:hAnsi="Times New Roman"/>
          <w:sz w:val="24"/>
          <w:szCs w:val="24"/>
        </w:rPr>
        <w:t xml:space="preserve"> (“KBB”) and </w:t>
      </w:r>
      <w:proofErr w:type="gramStart"/>
      <w:r w:rsidR="00E06E6E" w:rsidRPr="00692A56">
        <w:rPr>
          <w:rFonts w:ascii="Times New Roman" w:hAnsi="Times New Roman"/>
          <w:sz w:val="24"/>
          <w:szCs w:val="24"/>
        </w:rPr>
        <w:t>its</w:t>
      </w:r>
      <w:proofErr w:type="gramEnd"/>
      <w:r w:rsidR="00E06E6E" w:rsidRPr="00692A56">
        <w:rPr>
          <w:rFonts w:ascii="Times New Roman" w:hAnsi="Times New Roman"/>
          <w:sz w:val="24"/>
          <w:szCs w:val="24"/>
        </w:rPr>
        <w:t xml:space="preserve"> Financial C</w:t>
      </w:r>
      <w:r w:rsidR="001B01EE">
        <w:rPr>
          <w:rFonts w:ascii="Times New Roman" w:hAnsi="Times New Roman"/>
          <w:sz w:val="24"/>
          <w:szCs w:val="24"/>
        </w:rPr>
        <w:t xml:space="preserve">reditors for debts amounting </w:t>
      </w:r>
      <w:r w:rsidR="00E06E6E" w:rsidRPr="00692A56">
        <w:rPr>
          <w:rFonts w:ascii="Times New Roman" w:hAnsi="Times New Roman"/>
          <w:sz w:val="24"/>
          <w:szCs w:val="24"/>
        </w:rPr>
        <w:t>RM120.73 million</w:t>
      </w:r>
      <w:r w:rsidR="001B01EE">
        <w:rPr>
          <w:rFonts w:ascii="Times New Roman" w:hAnsi="Times New Roman"/>
          <w:sz w:val="24"/>
          <w:szCs w:val="24"/>
        </w:rPr>
        <w:t>s</w:t>
      </w:r>
      <w:r w:rsidR="00E06E6E" w:rsidRPr="00692A56">
        <w:rPr>
          <w:rFonts w:ascii="Times New Roman" w:hAnsi="Times New Roman"/>
          <w:sz w:val="24"/>
          <w:szCs w:val="24"/>
        </w:rPr>
        <w:t>. CDRC has give</w:t>
      </w:r>
      <w:r w:rsidR="001B01EE">
        <w:rPr>
          <w:rFonts w:ascii="Times New Roman" w:hAnsi="Times New Roman"/>
          <w:sz w:val="24"/>
          <w:szCs w:val="24"/>
        </w:rPr>
        <w:t>n</w:t>
      </w:r>
      <w:r w:rsidR="00E06E6E" w:rsidRPr="00692A56">
        <w:rPr>
          <w:rFonts w:ascii="Times New Roman" w:hAnsi="Times New Roman"/>
          <w:sz w:val="24"/>
          <w:szCs w:val="24"/>
        </w:rPr>
        <w:t xml:space="preserve"> KBB six (6) months to complete the proposed debts restructuring scheme effective from 11 August 2010.</w:t>
      </w:r>
      <w:r w:rsidR="000F7891">
        <w:rPr>
          <w:rFonts w:ascii="Times New Roman" w:hAnsi="Times New Roman"/>
          <w:sz w:val="24"/>
          <w:szCs w:val="24"/>
        </w:rPr>
        <w:t xml:space="preserve"> </w:t>
      </w:r>
      <w:r w:rsidR="004B2FE0">
        <w:rPr>
          <w:rFonts w:ascii="Times New Roman" w:hAnsi="Times New Roman"/>
          <w:sz w:val="24"/>
          <w:szCs w:val="24"/>
        </w:rPr>
        <w:t>All necessary announcement</w:t>
      </w:r>
      <w:r w:rsidR="00E72F4D">
        <w:rPr>
          <w:rFonts w:ascii="Times New Roman" w:hAnsi="Times New Roman"/>
          <w:sz w:val="24"/>
          <w:szCs w:val="24"/>
        </w:rPr>
        <w:t>s</w:t>
      </w:r>
      <w:r w:rsidR="004B2FE0">
        <w:rPr>
          <w:rFonts w:ascii="Times New Roman" w:hAnsi="Times New Roman"/>
          <w:sz w:val="24"/>
          <w:szCs w:val="24"/>
        </w:rPr>
        <w:t xml:space="preserve"> will be made </w:t>
      </w:r>
      <w:r w:rsidR="001B01EE">
        <w:rPr>
          <w:rFonts w:ascii="Times New Roman" w:hAnsi="Times New Roman"/>
          <w:sz w:val="24"/>
          <w:szCs w:val="24"/>
        </w:rPr>
        <w:t>based</w:t>
      </w:r>
      <w:r w:rsidR="00E72F4D">
        <w:rPr>
          <w:rFonts w:ascii="Times New Roman" w:hAnsi="Times New Roman"/>
          <w:sz w:val="24"/>
          <w:szCs w:val="24"/>
        </w:rPr>
        <w:t xml:space="preserve"> </w:t>
      </w:r>
      <w:r w:rsidR="004B2FE0">
        <w:rPr>
          <w:rFonts w:ascii="Times New Roman" w:hAnsi="Times New Roman"/>
          <w:sz w:val="24"/>
          <w:szCs w:val="24"/>
        </w:rPr>
        <w:t xml:space="preserve">on the outcome of </w:t>
      </w:r>
      <w:r w:rsidR="000F7891">
        <w:rPr>
          <w:rFonts w:ascii="Times New Roman" w:hAnsi="Times New Roman"/>
          <w:sz w:val="24"/>
          <w:szCs w:val="24"/>
        </w:rPr>
        <w:t>the CDRC debts restructuring exerc</w:t>
      </w:r>
      <w:r w:rsidR="004B2FE0">
        <w:rPr>
          <w:rFonts w:ascii="Times New Roman" w:hAnsi="Times New Roman"/>
          <w:sz w:val="24"/>
          <w:szCs w:val="24"/>
        </w:rPr>
        <w:t>ise</w:t>
      </w:r>
      <w:r w:rsidR="000F7891">
        <w:rPr>
          <w:rFonts w:ascii="Times New Roman" w:hAnsi="Times New Roman"/>
          <w:sz w:val="24"/>
          <w:szCs w:val="24"/>
        </w:rPr>
        <w:t>.</w:t>
      </w:r>
      <w:r w:rsidR="00F13452">
        <w:rPr>
          <w:rFonts w:ascii="Times New Roman" w:hAnsi="Times New Roman"/>
          <w:sz w:val="24"/>
          <w:szCs w:val="24"/>
        </w:rPr>
        <w:t xml:space="preserve">  </w:t>
      </w:r>
    </w:p>
    <w:p w:rsidR="00E06E6E" w:rsidRPr="00692A56" w:rsidRDefault="00E06E6E" w:rsidP="004C0464">
      <w:pPr>
        <w:pStyle w:val="NoSpacing"/>
        <w:jc w:val="both"/>
        <w:rPr>
          <w:rFonts w:ascii="Times New Roman" w:hAnsi="Times New Roman"/>
          <w:b/>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B9)</w:t>
      </w:r>
      <w:r w:rsidRPr="00692A56">
        <w:rPr>
          <w:rFonts w:ascii="Times New Roman" w:hAnsi="Times New Roman"/>
          <w:b/>
          <w:sz w:val="24"/>
          <w:szCs w:val="24"/>
        </w:rPr>
        <w:tab/>
        <w:t>Borrowings and Debts Securities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r w:rsidRPr="00692A56">
        <w:rPr>
          <w:rFonts w:ascii="Times New Roman" w:hAnsi="Times New Roman"/>
          <w:sz w:val="24"/>
          <w:szCs w:val="24"/>
        </w:rPr>
        <w:tab/>
        <w:t>The Groups’ borrowings as at 30</w:t>
      </w:r>
      <w:r w:rsidRPr="00692A56">
        <w:rPr>
          <w:rFonts w:ascii="Times New Roman" w:hAnsi="Times New Roman"/>
          <w:sz w:val="24"/>
          <w:szCs w:val="24"/>
          <w:vertAlign w:val="superscript"/>
        </w:rPr>
        <w:t>th</w:t>
      </w:r>
      <w:r w:rsidRPr="00692A56">
        <w:rPr>
          <w:rFonts w:ascii="Times New Roman" w:hAnsi="Times New Roman"/>
          <w:sz w:val="24"/>
          <w:szCs w:val="24"/>
        </w:rPr>
        <w:t xml:space="preserve"> </w:t>
      </w:r>
      <w:r w:rsidR="00384D46">
        <w:rPr>
          <w:rFonts w:ascii="Times New Roman" w:hAnsi="Times New Roman"/>
          <w:sz w:val="24"/>
          <w:szCs w:val="24"/>
        </w:rPr>
        <w:t>September</w:t>
      </w:r>
      <w:r w:rsidRPr="00692A56">
        <w:rPr>
          <w:rFonts w:ascii="Times New Roman" w:hAnsi="Times New Roman"/>
          <w:sz w:val="24"/>
          <w:szCs w:val="24"/>
        </w:rPr>
        <w:t xml:space="preserve"> 2010 are as follows:-</w:t>
      </w:r>
    </w:p>
    <w:p w:rsidR="00E06E6E" w:rsidRPr="00692A56" w:rsidRDefault="00E06E6E" w:rsidP="002B2AAE">
      <w:pPr>
        <w:pStyle w:val="NoSpacing"/>
        <w:jc w:val="both"/>
        <w:rPr>
          <w:rFonts w:ascii="Times New Roman" w:hAnsi="Times New Roman"/>
          <w:sz w:val="24"/>
          <w:szCs w:val="24"/>
        </w:rPr>
      </w:pPr>
      <w:r w:rsidRPr="00692A56">
        <w:rPr>
          <w:rFonts w:ascii="Times New Roman" w:hAnsi="Times New Roman"/>
          <w:sz w:val="24"/>
          <w:szCs w:val="24"/>
        </w:rPr>
        <w:tab/>
      </w:r>
    </w:p>
    <w:tbl>
      <w:tblPr>
        <w:tblW w:w="7859" w:type="dxa"/>
        <w:tblInd w:w="828" w:type="dxa"/>
        <w:tblLook w:val="00A0"/>
      </w:tblPr>
      <w:tblGrid>
        <w:gridCol w:w="2970"/>
        <w:gridCol w:w="1649"/>
        <w:gridCol w:w="1710"/>
        <w:gridCol w:w="1530"/>
      </w:tblGrid>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Secured</w:t>
            </w: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Unsecured</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Total</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71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53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2970"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Short Term Borrowings:-</w:t>
            </w:r>
          </w:p>
        </w:tc>
        <w:tc>
          <w:tcPr>
            <w:tcW w:w="1649" w:type="dxa"/>
          </w:tcPr>
          <w:p w:rsidR="00E06E6E" w:rsidRPr="00692A56" w:rsidRDefault="00E06E6E" w:rsidP="00C85C97">
            <w:pPr>
              <w:pStyle w:val="NoSpacing"/>
              <w:jc w:val="right"/>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Bank Overdrafts</w:t>
            </w:r>
          </w:p>
        </w:tc>
        <w:tc>
          <w:tcPr>
            <w:tcW w:w="1649" w:type="dxa"/>
          </w:tcPr>
          <w:p w:rsidR="00E06E6E" w:rsidRPr="00692A56" w:rsidRDefault="001C3034" w:rsidP="00D071BC">
            <w:pPr>
              <w:pStyle w:val="NoSpacing"/>
              <w:jc w:val="right"/>
              <w:rPr>
                <w:rFonts w:ascii="Times New Roman" w:hAnsi="Times New Roman"/>
                <w:sz w:val="24"/>
                <w:szCs w:val="24"/>
              </w:rPr>
            </w:pPr>
            <w:r>
              <w:rPr>
                <w:rFonts w:ascii="Times New Roman" w:hAnsi="Times New Roman"/>
                <w:sz w:val="24"/>
                <w:szCs w:val="24"/>
              </w:rPr>
              <w:t>1,015</w:t>
            </w:r>
          </w:p>
        </w:tc>
        <w:tc>
          <w:tcPr>
            <w:tcW w:w="1710"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4,035</w:t>
            </w:r>
          </w:p>
        </w:tc>
        <w:tc>
          <w:tcPr>
            <w:tcW w:w="1530" w:type="dxa"/>
          </w:tcPr>
          <w:p w:rsidR="00E06E6E" w:rsidRPr="00692A56" w:rsidRDefault="00D071BC" w:rsidP="00C85C97">
            <w:pPr>
              <w:pStyle w:val="NoSpacing"/>
              <w:jc w:val="right"/>
              <w:rPr>
                <w:rFonts w:ascii="Times New Roman" w:hAnsi="Times New Roman"/>
                <w:sz w:val="24"/>
                <w:szCs w:val="24"/>
              </w:rPr>
            </w:pPr>
            <w:r>
              <w:rPr>
                <w:rFonts w:ascii="Times New Roman" w:hAnsi="Times New Roman"/>
                <w:sz w:val="24"/>
                <w:szCs w:val="24"/>
              </w:rPr>
              <w:t>5,050</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Bankers Acceptance</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7,925</w:t>
            </w:r>
          </w:p>
        </w:tc>
        <w:tc>
          <w:tcPr>
            <w:tcW w:w="1710" w:type="dxa"/>
          </w:tcPr>
          <w:p w:rsidR="00E06E6E" w:rsidRPr="00692A56" w:rsidRDefault="001C3034" w:rsidP="005351EF">
            <w:pPr>
              <w:pStyle w:val="NoSpacing"/>
              <w:jc w:val="right"/>
              <w:rPr>
                <w:rFonts w:ascii="Times New Roman" w:hAnsi="Times New Roman"/>
                <w:sz w:val="24"/>
                <w:szCs w:val="24"/>
              </w:rPr>
            </w:pPr>
            <w:r>
              <w:rPr>
                <w:rFonts w:ascii="Times New Roman" w:hAnsi="Times New Roman"/>
                <w:sz w:val="24"/>
                <w:szCs w:val="24"/>
              </w:rPr>
              <w:t>5</w:t>
            </w:r>
            <w:r w:rsidR="005351EF">
              <w:rPr>
                <w:rFonts w:ascii="Times New Roman" w:hAnsi="Times New Roman"/>
                <w:sz w:val="24"/>
                <w:szCs w:val="24"/>
              </w:rPr>
              <w:t>9</w:t>
            </w:r>
            <w:r>
              <w:rPr>
                <w:rFonts w:ascii="Times New Roman" w:hAnsi="Times New Roman"/>
                <w:sz w:val="24"/>
                <w:szCs w:val="24"/>
              </w:rPr>
              <w:t>,</w:t>
            </w:r>
            <w:r w:rsidR="005351EF">
              <w:rPr>
                <w:rFonts w:ascii="Times New Roman" w:hAnsi="Times New Roman"/>
                <w:sz w:val="24"/>
                <w:szCs w:val="24"/>
              </w:rPr>
              <w:t>518</w:t>
            </w:r>
          </w:p>
        </w:tc>
        <w:tc>
          <w:tcPr>
            <w:tcW w:w="1530" w:type="dxa"/>
          </w:tcPr>
          <w:p w:rsidR="00E06E6E" w:rsidRPr="00692A56" w:rsidRDefault="005351EF" w:rsidP="00F711B0">
            <w:pPr>
              <w:pStyle w:val="NoSpacing"/>
              <w:jc w:val="right"/>
              <w:rPr>
                <w:rFonts w:ascii="Times New Roman" w:hAnsi="Times New Roman"/>
                <w:sz w:val="24"/>
                <w:szCs w:val="24"/>
              </w:rPr>
            </w:pPr>
            <w:r>
              <w:rPr>
                <w:rFonts w:ascii="Times New Roman" w:hAnsi="Times New Roman"/>
                <w:sz w:val="24"/>
                <w:szCs w:val="24"/>
              </w:rPr>
              <w:t>67,443</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Islamic Acceptance Bills</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w:t>
            </w:r>
          </w:p>
        </w:tc>
        <w:tc>
          <w:tcPr>
            <w:tcW w:w="1710"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1</w:t>
            </w:r>
            <w:r w:rsidR="005351EF">
              <w:rPr>
                <w:rFonts w:ascii="Times New Roman" w:hAnsi="Times New Roman"/>
                <w:sz w:val="24"/>
                <w:szCs w:val="24"/>
              </w:rPr>
              <w:t>6,969</w:t>
            </w:r>
          </w:p>
        </w:tc>
        <w:tc>
          <w:tcPr>
            <w:tcW w:w="1530" w:type="dxa"/>
          </w:tcPr>
          <w:p w:rsidR="00E06E6E" w:rsidRPr="00692A56" w:rsidRDefault="00EA3043" w:rsidP="005351EF">
            <w:pPr>
              <w:pStyle w:val="NoSpacing"/>
              <w:jc w:val="right"/>
              <w:rPr>
                <w:rFonts w:ascii="Times New Roman" w:hAnsi="Times New Roman"/>
                <w:sz w:val="24"/>
                <w:szCs w:val="24"/>
              </w:rPr>
            </w:pPr>
            <w:r>
              <w:rPr>
                <w:rFonts w:ascii="Times New Roman" w:hAnsi="Times New Roman"/>
                <w:sz w:val="24"/>
                <w:szCs w:val="24"/>
              </w:rPr>
              <w:t>1</w:t>
            </w:r>
            <w:r w:rsidR="005351EF">
              <w:rPr>
                <w:rFonts w:ascii="Times New Roman" w:hAnsi="Times New Roman"/>
                <w:sz w:val="24"/>
                <w:szCs w:val="24"/>
              </w:rPr>
              <w:t>6,969</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Hire Purchase Payables</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w:t>
            </w:r>
          </w:p>
        </w:tc>
        <w:tc>
          <w:tcPr>
            <w:tcW w:w="1710"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395</w:t>
            </w:r>
          </w:p>
        </w:tc>
        <w:tc>
          <w:tcPr>
            <w:tcW w:w="1530" w:type="dxa"/>
          </w:tcPr>
          <w:p w:rsidR="00E06E6E" w:rsidRPr="00692A56" w:rsidRDefault="007450D8" w:rsidP="00C85C97">
            <w:pPr>
              <w:pStyle w:val="NoSpacing"/>
              <w:jc w:val="right"/>
              <w:rPr>
                <w:rFonts w:ascii="Times New Roman" w:hAnsi="Times New Roman"/>
                <w:sz w:val="24"/>
                <w:szCs w:val="24"/>
              </w:rPr>
            </w:pPr>
            <w:r>
              <w:rPr>
                <w:rFonts w:ascii="Times New Roman" w:hAnsi="Times New Roman"/>
                <w:sz w:val="24"/>
                <w:szCs w:val="24"/>
              </w:rPr>
              <w:t>395</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Revolving Credit</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w:t>
            </w:r>
          </w:p>
        </w:tc>
        <w:tc>
          <w:tcPr>
            <w:tcW w:w="1710"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2,400</w:t>
            </w:r>
          </w:p>
        </w:tc>
        <w:tc>
          <w:tcPr>
            <w:tcW w:w="1530" w:type="dxa"/>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2,400</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Short Term Loan</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w:t>
            </w:r>
          </w:p>
        </w:tc>
        <w:tc>
          <w:tcPr>
            <w:tcW w:w="1710" w:type="dxa"/>
          </w:tcPr>
          <w:p w:rsidR="00E06E6E" w:rsidRPr="00692A56" w:rsidRDefault="00F711B0" w:rsidP="00C85C97">
            <w:pPr>
              <w:pStyle w:val="NoSpacing"/>
              <w:jc w:val="right"/>
              <w:rPr>
                <w:rFonts w:ascii="Times New Roman" w:hAnsi="Times New Roman"/>
                <w:sz w:val="24"/>
                <w:szCs w:val="24"/>
              </w:rPr>
            </w:pPr>
            <w:r>
              <w:rPr>
                <w:rFonts w:ascii="Times New Roman" w:hAnsi="Times New Roman"/>
                <w:sz w:val="24"/>
                <w:szCs w:val="24"/>
              </w:rPr>
              <w:t>5,814</w:t>
            </w:r>
          </w:p>
        </w:tc>
        <w:tc>
          <w:tcPr>
            <w:tcW w:w="1530" w:type="dxa"/>
          </w:tcPr>
          <w:p w:rsidR="00E06E6E" w:rsidRPr="00692A56" w:rsidRDefault="00F711B0" w:rsidP="00C85C97">
            <w:pPr>
              <w:pStyle w:val="NoSpacing"/>
              <w:jc w:val="right"/>
              <w:rPr>
                <w:rFonts w:ascii="Times New Roman" w:hAnsi="Times New Roman"/>
                <w:sz w:val="24"/>
                <w:szCs w:val="24"/>
              </w:rPr>
            </w:pPr>
            <w:r>
              <w:rPr>
                <w:rFonts w:ascii="Times New Roman" w:hAnsi="Times New Roman"/>
                <w:sz w:val="24"/>
                <w:szCs w:val="24"/>
              </w:rPr>
              <w:t>5,814</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Term Loans</w:t>
            </w:r>
          </w:p>
        </w:tc>
        <w:tc>
          <w:tcPr>
            <w:tcW w:w="1649" w:type="dxa"/>
            <w:tcBorders>
              <w:bottom w:val="single" w:sz="4" w:space="0" w:color="auto"/>
            </w:tcBorders>
          </w:tcPr>
          <w:p w:rsidR="00E06E6E" w:rsidRPr="00692A56" w:rsidRDefault="001C3034" w:rsidP="007450D8">
            <w:pPr>
              <w:pStyle w:val="NoSpacing"/>
              <w:jc w:val="right"/>
              <w:rPr>
                <w:rFonts w:ascii="Times New Roman" w:hAnsi="Times New Roman"/>
                <w:sz w:val="24"/>
                <w:szCs w:val="24"/>
              </w:rPr>
            </w:pPr>
            <w:r>
              <w:rPr>
                <w:rFonts w:ascii="Times New Roman" w:hAnsi="Times New Roman"/>
                <w:sz w:val="24"/>
                <w:szCs w:val="24"/>
              </w:rPr>
              <w:t>214</w:t>
            </w:r>
          </w:p>
        </w:tc>
        <w:tc>
          <w:tcPr>
            <w:tcW w:w="1710" w:type="dxa"/>
            <w:tcBorders>
              <w:bottom w:val="single" w:sz="4" w:space="0" w:color="auto"/>
            </w:tcBorders>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1,268</w:t>
            </w:r>
          </w:p>
        </w:tc>
        <w:tc>
          <w:tcPr>
            <w:tcW w:w="1530" w:type="dxa"/>
            <w:tcBorders>
              <w:bottom w:val="single" w:sz="4" w:space="0" w:color="auto"/>
            </w:tcBorders>
          </w:tcPr>
          <w:p w:rsidR="00E06E6E" w:rsidRPr="00692A56" w:rsidRDefault="00E06E6E" w:rsidP="007450D8">
            <w:pPr>
              <w:pStyle w:val="NoSpacing"/>
              <w:jc w:val="right"/>
              <w:rPr>
                <w:rFonts w:ascii="Times New Roman" w:hAnsi="Times New Roman"/>
                <w:sz w:val="24"/>
                <w:szCs w:val="24"/>
              </w:rPr>
            </w:pPr>
            <w:r w:rsidRPr="00692A56">
              <w:rPr>
                <w:rFonts w:ascii="Times New Roman" w:hAnsi="Times New Roman"/>
                <w:sz w:val="24"/>
                <w:szCs w:val="24"/>
              </w:rPr>
              <w:t>1,</w:t>
            </w:r>
            <w:r w:rsidR="007450D8">
              <w:rPr>
                <w:rFonts w:ascii="Times New Roman" w:hAnsi="Times New Roman"/>
                <w:sz w:val="24"/>
                <w:szCs w:val="24"/>
              </w:rPr>
              <w:t>482</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1C3034" w:rsidP="007450D8">
            <w:pPr>
              <w:pStyle w:val="NoSpacing"/>
              <w:jc w:val="right"/>
              <w:rPr>
                <w:rFonts w:ascii="Times New Roman" w:hAnsi="Times New Roman"/>
                <w:sz w:val="24"/>
                <w:szCs w:val="24"/>
              </w:rPr>
            </w:pPr>
            <w:r>
              <w:rPr>
                <w:rFonts w:ascii="Times New Roman" w:hAnsi="Times New Roman"/>
                <w:sz w:val="24"/>
                <w:szCs w:val="24"/>
              </w:rPr>
              <w:t>9,154</w:t>
            </w:r>
          </w:p>
        </w:tc>
        <w:tc>
          <w:tcPr>
            <w:tcW w:w="1710" w:type="dxa"/>
            <w:tcBorders>
              <w:top w:val="single" w:sz="4" w:space="0" w:color="auto"/>
              <w:bottom w:val="single" w:sz="4" w:space="0" w:color="auto"/>
            </w:tcBorders>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90,399</w:t>
            </w:r>
          </w:p>
        </w:tc>
        <w:tc>
          <w:tcPr>
            <w:tcW w:w="1530" w:type="dxa"/>
            <w:tcBorders>
              <w:top w:val="single" w:sz="4" w:space="0" w:color="auto"/>
              <w:bottom w:val="single" w:sz="4" w:space="0" w:color="auto"/>
            </w:tcBorders>
          </w:tcPr>
          <w:p w:rsidR="00E06E6E" w:rsidRPr="00692A56" w:rsidRDefault="00EA3043" w:rsidP="00EA3043">
            <w:pPr>
              <w:pStyle w:val="NoSpacing"/>
              <w:jc w:val="right"/>
              <w:rPr>
                <w:rFonts w:ascii="Times New Roman" w:hAnsi="Times New Roman"/>
                <w:sz w:val="24"/>
                <w:szCs w:val="24"/>
              </w:rPr>
            </w:pPr>
            <w:r>
              <w:rPr>
                <w:rFonts w:ascii="Times New Roman" w:hAnsi="Times New Roman"/>
                <w:sz w:val="24"/>
                <w:szCs w:val="24"/>
              </w:rPr>
              <w:t>99,553</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71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b/>
                <w:sz w:val="24"/>
                <w:szCs w:val="24"/>
              </w:rPr>
            </w:pPr>
            <w:r w:rsidRPr="00692A56">
              <w:rPr>
                <w:rFonts w:ascii="Times New Roman" w:hAnsi="Times New Roman"/>
                <w:b/>
                <w:sz w:val="24"/>
                <w:szCs w:val="24"/>
              </w:rPr>
              <w:t>Long Term Borrowings:-</w:t>
            </w:r>
          </w:p>
        </w:tc>
        <w:tc>
          <w:tcPr>
            <w:tcW w:w="1649" w:type="dxa"/>
          </w:tcPr>
          <w:p w:rsidR="00E06E6E" w:rsidRPr="00692A56" w:rsidRDefault="00E06E6E" w:rsidP="00C85C97">
            <w:pPr>
              <w:pStyle w:val="NoSpacing"/>
              <w:jc w:val="right"/>
              <w:rPr>
                <w:rFonts w:ascii="Times New Roman" w:hAnsi="Times New Roman"/>
                <w:sz w:val="24"/>
                <w:szCs w:val="24"/>
              </w:rPr>
            </w:pPr>
          </w:p>
        </w:tc>
        <w:tc>
          <w:tcPr>
            <w:tcW w:w="1710" w:type="dxa"/>
          </w:tcPr>
          <w:p w:rsidR="00E06E6E" w:rsidRPr="00692A56" w:rsidRDefault="00E06E6E" w:rsidP="00C85C97">
            <w:pPr>
              <w:pStyle w:val="NoSpacing"/>
              <w:jc w:val="right"/>
              <w:rPr>
                <w:rFonts w:ascii="Times New Roman" w:hAnsi="Times New Roman"/>
                <w:sz w:val="24"/>
                <w:szCs w:val="24"/>
              </w:rPr>
            </w:pPr>
          </w:p>
        </w:tc>
        <w:tc>
          <w:tcPr>
            <w:tcW w:w="1530"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Hire Purchase Payables</w:t>
            </w:r>
          </w:p>
        </w:tc>
        <w:tc>
          <w:tcPr>
            <w:tcW w:w="1649"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w:t>
            </w:r>
          </w:p>
        </w:tc>
        <w:tc>
          <w:tcPr>
            <w:tcW w:w="1710" w:type="dxa"/>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456</w:t>
            </w:r>
          </w:p>
        </w:tc>
        <w:tc>
          <w:tcPr>
            <w:tcW w:w="1530" w:type="dxa"/>
          </w:tcPr>
          <w:p w:rsidR="00E06E6E" w:rsidRPr="00692A56" w:rsidRDefault="007450D8" w:rsidP="00C85C97">
            <w:pPr>
              <w:pStyle w:val="NoSpacing"/>
              <w:jc w:val="right"/>
              <w:rPr>
                <w:rFonts w:ascii="Times New Roman" w:hAnsi="Times New Roman"/>
                <w:sz w:val="24"/>
                <w:szCs w:val="24"/>
              </w:rPr>
            </w:pPr>
            <w:r>
              <w:rPr>
                <w:rFonts w:ascii="Times New Roman" w:hAnsi="Times New Roman"/>
                <w:sz w:val="24"/>
                <w:szCs w:val="24"/>
              </w:rPr>
              <w:t>456</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xml:space="preserve">  Term Loans</w:t>
            </w:r>
          </w:p>
        </w:tc>
        <w:tc>
          <w:tcPr>
            <w:tcW w:w="1649" w:type="dxa"/>
            <w:tcBorders>
              <w:bottom w:val="single" w:sz="4" w:space="0" w:color="auto"/>
            </w:tcBorders>
          </w:tcPr>
          <w:p w:rsidR="00E06E6E" w:rsidRPr="00692A56" w:rsidRDefault="001C3034" w:rsidP="007450D8">
            <w:pPr>
              <w:pStyle w:val="NoSpacing"/>
              <w:jc w:val="right"/>
              <w:rPr>
                <w:rFonts w:ascii="Times New Roman" w:hAnsi="Times New Roman"/>
                <w:sz w:val="24"/>
                <w:szCs w:val="24"/>
              </w:rPr>
            </w:pPr>
            <w:r>
              <w:rPr>
                <w:rFonts w:ascii="Times New Roman" w:hAnsi="Times New Roman"/>
                <w:sz w:val="24"/>
                <w:szCs w:val="24"/>
              </w:rPr>
              <w:t>821</w:t>
            </w:r>
          </w:p>
        </w:tc>
        <w:tc>
          <w:tcPr>
            <w:tcW w:w="1710" w:type="dxa"/>
            <w:tcBorders>
              <w:bottom w:val="single" w:sz="4" w:space="0" w:color="auto"/>
            </w:tcBorders>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21,221</w:t>
            </w:r>
          </w:p>
        </w:tc>
        <w:tc>
          <w:tcPr>
            <w:tcW w:w="1530" w:type="dxa"/>
            <w:tcBorders>
              <w:bottom w:val="single" w:sz="4" w:space="0" w:color="auto"/>
            </w:tcBorders>
          </w:tcPr>
          <w:p w:rsidR="00E06E6E" w:rsidRPr="00692A56" w:rsidRDefault="00E06E6E" w:rsidP="007450D8">
            <w:pPr>
              <w:pStyle w:val="NoSpacing"/>
              <w:jc w:val="right"/>
              <w:rPr>
                <w:rFonts w:ascii="Times New Roman" w:hAnsi="Times New Roman"/>
                <w:sz w:val="24"/>
                <w:szCs w:val="24"/>
              </w:rPr>
            </w:pPr>
            <w:r w:rsidRPr="00692A56">
              <w:rPr>
                <w:rFonts w:ascii="Times New Roman" w:hAnsi="Times New Roman"/>
                <w:sz w:val="24"/>
                <w:szCs w:val="24"/>
              </w:rPr>
              <w:t>2</w:t>
            </w:r>
            <w:r w:rsidR="007450D8">
              <w:rPr>
                <w:rFonts w:ascii="Times New Roman" w:hAnsi="Times New Roman"/>
                <w:sz w:val="24"/>
                <w:szCs w:val="24"/>
              </w:rPr>
              <w:t>2</w:t>
            </w:r>
            <w:r w:rsidRPr="00692A56">
              <w:rPr>
                <w:rFonts w:ascii="Times New Roman" w:hAnsi="Times New Roman"/>
                <w:sz w:val="24"/>
                <w:szCs w:val="24"/>
              </w:rPr>
              <w:t>,</w:t>
            </w:r>
            <w:r w:rsidR="007450D8">
              <w:rPr>
                <w:rFonts w:ascii="Times New Roman" w:hAnsi="Times New Roman"/>
                <w:sz w:val="24"/>
                <w:szCs w:val="24"/>
              </w:rPr>
              <w:t>042</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1C3034" w:rsidP="007450D8">
            <w:pPr>
              <w:pStyle w:val="NoSpacing"/>
              <w:jc w:val="right"/>
              <w:rPr>
                <w:rFonts w:ascii="Times New Roman" w:hAnsi="Times New Roman"/>
                <w:sz w:val="24"/>
                <w:szCs w:val="24"/>
              </w:rPr>
            </w:pPr>
            <w:r>
              <w:rPr>
                <w:rFonts w:ascii="Times New Roman" w:hAnsi="Times New Roman"/>
                <w:sz w:val="24"/>
                <w:szCs w:val="24"/>
              </w:rPr>
              <w:t>821</w:t>
            </w:r>
          </w:p>
        </w:tc>
        <w:tc>
          <w:tcPr>
            <w:tcW w:w="1710" w:type="dxa"/>
            <w:tcBorders>
              <w:top w:val="single" w:sz="4" w:space="0" w:color="auto"/>
              <w:bottom w:val="single" w:sz="4" w:space="0" w:color="auto"/>
            </w:tcBorders>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21,677</w:t>
            </w:r>
          </w:p>
        </w:tc>
        <w:tc>
          <w:tcPr>
            <w:tcW w:w="1530" w:type="dxa"/>
            <w:tcBorders>
              <w:top w:val="single" w:sz="4" w:space="0" w:color="auto"/>
              <w:bottom w:val="single" w:sz="4" w:space="0" w:color="auto"/>
            </w:tcBorders>
          </w:tcPr>
          <w:p w:rsidR="00E06E6E" w:rsidRPr="00692A56" w:rsidRDefault="00E06E6E" w:rsidP="007450D8">
            <w:pPr>
              <w:pStyle w:val="NoSpacing"/>
              <w:jc w:val="right"/>
              <w:rPr>
                <w:rFonts w:ascii="Times New Roman" w:hAnsi="Times New Roman"/>
                <w:sz w:val="24"/>
                <w:szCs w:val="24"/>
              </w:rPr>
            </w:pPr>
            <w:r w:rsidRPr="00692A56">
              <w:rPr>
                <w:rFonts w:ascii="Times New Roman" w:hAnsi="Times New Roman"/>
                <w:sz w:val="24"/>
                <w:szCs w:val="24"/>
              </w:rPr>
              <w:t>22,4</w:t>
            </w:r>
            <w:r w:rsidR="007450D8">
              <w:rPr>
                <w:rFonts w:ascii="Times New Roman" w:hAnsi="Times New Roman"/>
                <w:sz w:val="24"/>
                <w:szCs w:val="24"/>
              </w:rPr>
              <w:t>98</w:t>
            </w: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p>
        </w:tc>
        <w:tc>
          <w:tcPr>
            <w:tcW w:w="1649"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71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c>
          <w:tcPr>
            <w:tcW w:w="1530" w:type="dxa"/>
            <w:tcBorders>
              <w:top w:val="single" w:sz="4" w:space="0" w:color="auto"/>
              <w:bottom w:val="sing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97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b/>
                <w:sz w:val="24"/>
                <w:szCs w:val="24"/>
              </w:rPr>
              <w:t>Total</w:t>
            </w:r>
          </w:p>
        </w:tc>
        <w:tc>
          <w:tcPr>
            <w:tcW w:w="1649" w:type="dxa"/>
            <w:tcBorders>
              <w:top w:val="single" w:sz="4" w:space="0" w:color="auto"/>
              <w:bottom w:val="double" w:sz="4" w:space="0" w:color="auto"/>
            </w:tcBorders>
          </w:tcPr>
          <w:p w:rsidR="00E06E6E" w:rsidRPr="00692A56" w:rsidRDefault="001C3034" w:rsidP="007450D8">
            <w:pPr>
              <w:pStyle w:val="NoSpacing"/>
              <w:jc w:val="right"/>
              <w:rPr>
                <w:rFonts w:ascii="Times New Roman" w:hAnsi="Times New Roman"/>
                <w:sz w:val="24"/>
                <w:szCs w:val="24"/>
              </w:rPr>
            </w:pPr>
            <w:r>
              <w:rPr>
                <w:rFonts w:ascii="Times New Roman" w:hAnsi="Times New Roman"/>
                <w:sz w:val="24"/>
                <w:szCs w:val="24"/>
              </w:rPr>
              <w:t>9,975</w:t>
            </w:r>
          </w:p>
        </w:tc>
        <w:tc>
          <w:tcPr>
            <w:tcW w:w="1710" w:type="dxa"/>
            <w:tcBorders>
              <w:top w:val="single" w:sz="4" w:space="0" w:color="auto"/>
              <w:bottom w:val="double" w:sz="4" w:space="0" w:color="auto"/>
            </w:tcBorders>
          </w:tcPr>
          <w:p w:rsidR="00E06E6E" w:rsidRPr="00692A56" w:rsidRDefault="001C3034" w:rsidP="00C85C97">
            <w:pPr>
              <w:pStyle w:val="NoSpacing"/>
              <w:jc w:val="right"/>
              <w:rPr>
                <w:rFonts w:ascii="Times New Roman" w:hAnsi="Times New Roman"/>
                <w:sz w:val="24"/>
                <w:szCs w:val="24"/>
              </w:rPr>
            </w:pPr>
            <w:r>
              <w:rPr>
                <w:rFonts w:ascii="Times New Roman" w:hAnsi="Times New Roman"/>
                <w:sz w:val="24"/>
                <w:szCs w:val="24"/>
              </w:rPr>
              <w:t>112,076</w:t>
            </w:r>
          </w:p>
        </w:tc>
        <w:tc>
          <w:tcPr>
            <w:tcW w:w="1530" w:type="dxa"/>
            <w:tcBorders>
              <w:top w:val="single" w:sz="4" w:space="0" w:color="auto"/>
              <w:bottom w:val="double" w:sz="4" w:space="0" w:color="auto"/>
            </w:tcBorders>
          </w:tcPr>
          <w:p w:rsidR="00E06E6E" w:rsidRPr="00692A56" w:rsidRDefault="00EA3043" w:rsidP="007450D8">
            <w:pPr>
              <w:pStyle w:val="NoSpacing"/>
              <w:jc w:val="right"/>
              <w:rPr>
                <w:rFonts w:ascii="Times New Roman" w:hAnsi="Times New Roman"/>
                <w:sz w:val="24"/>
                <w:szCs w:val="24"/>
              </w:rPr>
            </w:pPr>
            <w:r>
              <w:rPr>
                <w:rFonts w:ascii="Times New Roman" w:hAnsi="Times New Roman"/>
                <w:sz w:val="24"/>
                <w:szCs w:val="24"/>
              </w:rPr>
              <w:t>122,051</w:t>
            </w:r>
          </w:p>
        </w:tc>
      </w:tr>
    </w:tbl>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A00EED">
      <w:pPr>
        <w:pStyle w:val="NoSpacing"/>
        <w:ind w:left="720"/>
        <w:jc w:val="both"/>
        <w:rPr>
          <w:rFonts w:ascii="Times New Roman" w:hAnsi="Times New Roman"/>
          <w:sz w:val="24"/>
          <w:szCs w:val="24"/>
        </w:rPr>
      </w:pPr>
      <w:r w:rsidRPr="00692A56">
        <w:rPr>
          <w:rFonts w:ascii="Times New Roman" w:hAnsi="Times New Roman"/>
          <w:sz w:val="24"/>
          <w:szCs w:val="24"/>
        </w:rPr>
        <w:t>Includ</w:t>
      </w:r>
      <w:r w:rsidR="005D519F">
        <w:rPr>
          <w:rFonts w:ascii="Times New Roman" w:hAnsi="Times New Roman"/>
          <w:sz w:val="24"/>
          <w:szCs w:val="24"/>
        </w:rPr>
        <w:t>ed in the Group’s borrowings is</w:t>
      </w:r>
      <w:r w:rsidRPr="00692A56">
        <w:rPr>
          <w:rFonts w:ascii="Times New Roman" w:hAnsi="Times New Roman"/>
          <w:sz w:val="24"/>
          <w:szCs w:val="24"/>
        </w:rPr>
        <w:t xml:space="preserve"> foreign currency borrowin</w:t>
      </w:r>
      <w:r w:rsidR="007374A4">
        <w:rPr>
          <w:rFonts w:ascii="Times New Roman" w:hAnsi="Times New Roman"/>
          <w:sz w:val="24"/>
          <w:szCs w:val="24"/>
        </w:rPr>
        <w:t>g</w:t>
      </w:r>
      <w:r w:rsidRPr="00692A56">
        <w:rPr>
          <w:rFonts w:ascii="Times New Roman" w:hAnsi="Times New Roman"/>
          <w:sz w:val="24"/>
          <w:szCs w:val="24"/>
        </w:rPr>
        <w:t>s denominated in</w:t>
      </w:r>
      <w:r w:rsidR="007374A4">
        <w:rPr>
          <w:rFonts w:ascii="Times New Roman" w:hAnsi="Times New Roman"/>
          <w:sz w:val="24"/>
          <w:szCs w:val="24"/>
        </w:rPr>
        <w:t xml:space="preserve"> Indonesian Rupiah amounting </w:t>
      </w:r>
      <w:r w:rsidRPr="00692A56">
        <w:rPr>
          <w:rFonts w:ascii="Times New Roman" w:hAnsi="Times New Roman"/>
          <w:sz w:val="24"/>
          <w:szCs w:val="24"/>
        </w:rPr>
        <w:t>IDR16.8</w:t>
      </w:r>
      <w:r w:rsidR="007450D8">
        <w:rPr>
          <w:rFonts w:ascii="Times New Roman" w:hAnsi="Times New Roman"/>
          <w:sz w:val="24"/>
          <w:szCs w:val="24"/>
        </w:rPr>
        <w:t>03</w:t>
      </w:r>
      <w:r w:rsidR="007374A4">
        <w:rPr>
          <w:rFonts w:ascii="Times New Roman" w:hAnsi="Times New Roman"/>
          <w:sz w:val="24"/>
          <w:szCs w:val="24"/>
        </w:rPr>
        <w:t xml:space="preserve"> b</w:t>
      </w:r>
      <w:r w:rsidRPr="00692A56">
        <w:rPr>
          <w:rFonts w:ascii="Times New Roman" w:hAnsi="Times New Roman"/>
          <w:sz w:val="24"/>
          <w:szCs w:val="24"/>
        </w:rPr>
        <w:t>illion</w:t>
      </w:r>
      <w:r w:rsidR="005D519F">
        <w:rPr>
          <w:rFonts w:ascii="Times New Roman" w:hAnsi="Times New Roman"/>
          <w:sz w:val="24"/>
          <w:szCs w:val="24"/>
        </w:rPr>
        <w:t>,</w:t>
      </w:r>
      <w:r w:rsidRPr="00692A56">
        <w:rPr>
          <w:rFonts w:ascii="Times New Roman" w:hAnsi="Times New Roman"/>
          <w:sz w:val="24"/>
          <w:szCs w:val="24"/>
        </w:rPr>
        <w:t xml:space="preserve"> equivalent to approximately RM</w:t>
      </w:r>
      <w:r w:rsidR="007450D8">
        <w:rPr>
          <w:rFonts w:ascii="Times New Roman" w:hAnsi="Times New Roman"/>
          <w:sz w:val="24"/>
          <w:szCs w:val="24"/>
        </w:rPr>
        <w:t>5.8</w:t>
      </w:r>
      <w:r w:rsidR="007374A4">
        <w:rPr>
          <w:rFonts w:ascii="Times New Roman" w:hAnsi="Times New Roman"/>
          <w:sz w:val="24"/>
          <w:szCs w:val="24"/>
        </w:rPr>
        <w:t xml:space="preserve"> </w:t>
      </w:r>
      <w:r w:rsidR="007374A4" w:rsidRPr="00692A56">
        <w:rPr>
          <w:rFonts w:ascii="Times New Roman" w:hAnsi="Times New Roman"/>
          <w:sz w:val="24"/>
          <w:szCs w:val="24"/>
        </w:rPr>
        <w:t>million</w:t>
      </w:r>
      <w:r w:rsidRPr="00692A56">
        <w:rPr>
          <w:rFonts w:ascii="Times New Roman" w:hAnsi="Times New Roman"/>
          <w:sz w:val="24"/>
          <w:szCs w:val="24"/>
        </w:rPr>
        <w:t xml:space="preserve">. </w:t>
      </w:r>
      <w:r w:rsidR="00A16657">
        <w:rPr>
          <w:rFonts w:ascii="Times New Roman" w:hAnsi="Times New Roman"/>
          <w:sz w:val="24"/>
          <w:szCs w:val="24"/>
        </w:rPr>
        <w:t>The above borrowings by the Company</w:t>
      </w:r>
      <w:r w:rsidR="007768E9">
        <w:rPr>
          <w:rFonts w:ascii="Times New Roman" w:hAnsi="Times New Roman"/>
          <w:sz w:val="24"/>
          <w:szCs w:val="24"/>
        </w:rPr>
        <w:t xml:space="preserve"> and Corporate Guarantee given by the Company, in respect of credit facilities will be addressed by the Company pursuant to the </w:t>
      </w:r>
      <w:r w:rsidRPr="00692A56">
        <w:rPr>
          <w:rFonts w:ascii="Times New Roman" w:hAnsi="Times New Roman"/>
          <w:sz w:val="24"/>
          <w:szCs w:val="24"/>
        </w:rPr>
        <w:t>Corporate Debts Restructuring Committee (“CDRC”).</w:t>
      </w:r>
    </w:p>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011AEB" w:rsidRDefault="00011AEB" w:rsidP="002B2AAE">
      <w:pPr>
        <w:pStyle w:val="NoSpacing"/>
        <w:jc w:val="both"/>
        <w:rPr>
          <w:rFonts w:ascii="Times New Roman" w:hAnsi="Times New Roman"/>
          <w:sz w:val="24"/>
          <w:szCs w:val="24"/>
        </w:rPr>
      </w:pPr>
    </w:p>
    <w:p w:rsidR="00414797" w:rsidRDefault="00414797" w:rsidP="002B2AAE">
      <w:pPr>
        <w:pStyle w:val="NoSpacing"/>
        <w:jc w:val="both"/>
        <w:rPr>
          <w:rFonts w:ascii="Times New Roman" w:hAnsi="Times New Roman"/>
          <w:sz w:val="24"/>
          <w:szCs w:val="24"/>
        </w:rPr>
      </w:pPr>
    </w:p>
    <w:p w:rsidR="00414797" w:rsidRDefault="00414797" w:rsidP="002B2AAE">
      <w:pPr>
        <w:pStyle w:val="NoSpacing"/>
        <w:jc w:val="both"/>
        <w:rPr>
          <w:rFonts w:ascii="Times New Roman" w:hAnsi="Times New Roman"/>
          <w:sz w:val="24"/>
          <w:szCs w:val="24"/>
        </w:rPr>
      </w:pPr>
    </w:p>
    <w:p w:rsidR="00414797" w:rsidRPr="00692A56" w:rsidRDefault="00414797" w:rsidP="002B2AAE">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011AEB" w:rsidRPr="00692A56" w:rsidTr="0027787E">
        <w:tc>
          <w:tcPr>
            <w:tcW w:w="9245" w:type="dxa"/>
          </w:tcPr>
          <w:p w:rsidR="00011AEB" w:rsidRPr="00692A56" w:rsidRDefault="00011AEB" w:rsidP="00384D46">
            <w:pPr>
              <w:pStyle w:val="NoSpacing"/>
              <w:jc w:val="both"/>
              <w:rPr>
                <w:rFonts w:ascii="Times New Roman" w:hAnsi="Times New Roman"/>
                <w:b/>
                <w:sz w:val="24"/>
                <w:szCs w:val="24"/>
              </w:rPr>
            </w:pPr>
            <w:r w:rsidRPr="00692A56">
              <w:rPr>
                <w:rFonts w:ascii="Times New Roman" w:hAnsi="Times New Roman"/>
                <w:b/>
                <w:sz w:val="24"/>
                <w:szCs w:val="24"/>
              </w:rPr>
              <w:t xml:space="preserve">- </w:t>
            </w:r>
            <w:r w:rsidR="00384D46">
              <w:rPr>
                <w:rFonts w:ascii="Times New Roman" w:hAnsi="Times New Roman"/>
                <w:b/>
                <w:sz w:val="24"/>
                <w:szCs w:val="24"/>
              </w:rPr>
              <w:t>3</w:t>
            </w:r>
            <w:r w:rsidR="00384D46">
              <w:rPr>
                <w:rFonts w:ascii="Times New Roman" w:hAnsi="Times New Roman"/>
                <w:b/>
                <w:sz w:val="24"/>
                <w:szCs w:val="24"/>
                <w:vertAlign w:val="superscript"/>
              </w:rPr>
              <w:t>RD</w:t>
            </w:r>
            <w:r w:rsidRPr="00692A56">
              <w:rPr>
                <w:rFonts w:ascii="Times New Roman" w:hAnsi="Times New Roman"/>
                <w:b/>
                <w:sz w:val="24"/>
                <w:szCs w:val="24"/>
              </w:rPr>
              <w:t xml:space="preserve"> QUARTER ENDED 30 </w:t>
            </w:r>
            <w:r w:rsidR="00384D46">
              <w:rPr>
                <w:rFonts w:ascii="Times New Roman" w:hAnsi="Times New Roman"/>
                <w:b/>
                <w:sz w:val="24"/>
                <w:szCs w:val="24"/>
              </w:rPr>
              <w:t xml:space="preserve">SEPTEMBER </w:t>
            </w:r>
            <w:r w:rsidRPr="00692A56">
              <w:rPr>
                <w:rFonts w:ascii="Times New Roman" w:hAnsi="Times New Roman"/>
                <w:b/>
                <w:sz w:val="24"/>
                <w:szCs w:val="24"/>
              </w:rPr>
              <w:t>2010</w:t>
            </w:r>
          </w:p>
        </w:tc>
      </w:tr>
    </w:tbl>
    <w:p w:rsidR="00011AEB" w:rsidRPr="00692A56" w:rsidRDefault="00011AEB" w:rsidP="00011AEB">
      <w:pPr>
        <w:pStyle w:val="NoSpacing"/>
        <w:jc w:val="both"/>
        <w:rPr>
          <w:rFonts w:ascii="Times New Roman" w:hAnsi="Times New Roman"/>
          <w:sz w:val="24"/>
          <w:szCs w:val="24"/>
        </w:rPr>
      </w:pPr>
    </w:p>
    <w:tbl>
      <w:tblPr>
        <w:tblW w:w="0" w:type="auto"/>
        <w:tblLook w:val="00A0"/>
      </w:tblPr>
      <w:tblGrid>
        <w:gridCol w:w="9245"/>
      </w:tblGrid>
      <w:tr w:rsidR="00011AEB" w:rsidRPr="00692A56" w:rsidTr="0027787E">
        <w:tc>
          <w:tcPr>
            <w:tcW w:w="9245" w:type="dxa"/>
          </w:tcPr>
          <w:p w:rsidR="00011AEB" w:rsidRPr="00692A56" w:rsidRDefault="00011AEB" w:rsidP="0027787E">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011AEB" w:rsidRDefault="00011AEB" w:rsidP="002B2AAE">
      <w:pPr>
        <w:pStyle w:val="NoSpacing"/>
        <w:jc w:val="both"/>
        <w:rPr>
          <w:rFonts w:ascii="Times New Roman" w:hAnsi="Times New Roman"/>
          <w:sz w:val="24"/>
          <w:szCs w:val="24"/>
        </w:rPr>
      </w:pPr>
    </w:p>
    <w:p w:rsidR="00414797" w:rsidRPr="00692A56" w:rsidRDefault="00414797" w:rsidP="00414797">
      <w:pPr>
        <w:pStyle w:val="NoSpacing"/>
        <w:jc w:val="both"/>
        <w:rPr>
          <w:rFonts w:ascii="Times New Roman" w:hAnsi="Times New Roman"/>
          <w:b/>
          <w:sz w:val="24"/>
          <w:szCs w:val="24"/>
        </w:rPr>
      </w:pPr>
      <w:r w:rsidRPr="00692A56">
        <w:rPr>
          <w:rFonts w:ascii="Times New Roman" w:hAnsi="Times New Roman"/>
          <w:b/>
          <w:sz w:val="24"/>
          <w:szCs w:val="24"/>
        </w:rPr>
        <w:t>B10)</w:t>
      </w:r>
      <w:r w:rsidRPr="00692A56">
        <w:rPr>
          <w:rFonts w:ascii="Times New Roman" w:hAnsi="Times New Roman"/>
          <w:b/>
          <w:sz w:val="24"/>
          <w:szCs w:val="24"/>
        </w:rPr>
        <w:tab/>
        <w:t>Off Balance Sheet Financial Instruments</w:t>
      </w:r>
    </w:p>
    <w:p w:rsidR="00414797" w:rsidRPr="00692A56" w:rsidRDefault="00414797" w:rsidP="00414797">
      <w:pPr>
        <w:pStyle w:val="NoSpacing"/>
        <w:jc w:val="both"/>
        <w:rPr>
          <w:rFonts w:ascii="Times New Roman" w:hAnsi="Times New Roman"/>
          <w:sz w:val="24"/>
          <w:szCs w:val="24"/>
        </w:rPr>
      </w:pPr>
    </w:p>
    <w:p w:rsidR="00414797" w:rsidRPr="00692A56" w:rsidRDefault="00414797" w:rsidP="00414797">
      <w:pPr>
        <w:pStyle w:val="NoSpacing"/>
        <w:ind w:left="720"/>
        <w:jc w:val="both"/>
        <w:rPr>
          <w:rFonts w:ascii="Times New Roman" w:hAnsi="Times New Roman"/>
          <w:sz w:val="24"/>
          <w:szCs w:val="24"/>
        </w:rPr>
      </w:pPr>
      <w:r w:rsidRPr="00692A56">
        <w:rPr>
          <w:rFonts w:ascii="Times New Roman" w:hAnsi="Times New Roman"/>
          <w:sz w:val="24"/>
          <w:szCs w:val="24"/>
        </w:rPr>
        <w:t>There were no financial instruments with off balance sheet risk as at the date of the interim financial statements.</w:t>
      </w:r>
    </w:p>
    <w:p w:rsidR="00414797" w:rsidRPr="00692A56" w:rsidRDefault="00414797"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B11)</w:t>
      </w:r>
      <w:r w:rsidRPr="00692A56">
        <w:rPr>
          <w:rFonts w:ascii="Times New Roman" w:hAnsi="Times New Roman"/>
          <w:b/>
          <w:sz w:val="24"/>
          <w:szCs w:val="24"/>
        </w:rPr>
        <w:tab/>
        <w:t>Material Litigation</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There were no material litigations against the Group or taken by the Group as at the date of the interim financial statements.</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jc w:val="both"/>
        <w:rPr>
          <w:rFonts w:ascii="Times New Roman" w:hAnsi="Times New Roman"/>
          <w:b/>
          <w:sz w:val="24"/>
          <w:szCs w:val="24"/>
        </w:rPr>
      </w:pPr>
      <w:r w:rsidRPr="00692A56">
        <w:rPr>
          <w:rFonts w:ascii="Times New Roman" w:hAnsi="Times New Roman"/>
          <w:b/>
          <w:sz w:val="24"/>
          <w:szCs w:val="24"/>
        </w:rPr>
        <w:t>B12)</w:t>
      </w:r>
      <w:r w:rsidRPr="00692A56">
        <w:rPr>
          <w:rFonts w:ascii="Times New Roman" w:hAnsi="Times New Roman"/>
          <w:b/>
          <w:sz w:val="24"/>
          <w:szCs w:val="24"/>
        </w:rPr>
        <w:tab/>
        <w:t>Earnings per Share</w:t>
      </w:r>
    </w:p>
    <w:p w:rsidR="00E06E6E" w:rsidRPr="00692A56" w:rsidRDefault="00E06E6E" w:rsidP="002B2AAE">
      <w:pPr>
        <w:pStyle w:val="NoSpacing"/>
        <w:jc w:val="both"/>
        <w:rPr>
          <w:rFonts w:ascii="Times New Roman" w:hAnsi="Times New Roman"/>
          <w:sz w:val="24"/>
          <w:szCs w:val="24"/>
        </w:rPr>
      </w:pPr>
    </w:p>
    <w:p w:rsidR="00E06E6E" w:rsidRPr="00692A56" w:rsidRDefault="00E06E6E" w:rsidP="002B2AAE">
      <w:pPr>
        <w:pStyle w:val="NoSpacing"/>
        <w:ind w:left="720"/>
        <w:jc w:val="both"/>
        <w:rPr>
          <w:rFonts w:ascii="Times New Roman" w:hAnsi="Times New Roman"/>
          <w:sz w:val="24"/>
          <w:szCs w:val="24"/>
        </w:rPr>
      </w:pPr>
      <w:r w:rsidRPr="00692A56">
        <w:rPr>
          <w:rFonts w:ascii="Times New Roman" w:hAnsi="Times New Roman"/>
          <w:sz w:val="24"/>
          <w:szCs w:val="24"/>
        </w:rPr>
        <w:t>The basic earnings per share of the Group are calculated by dividing the profit attributable to shareholders by the weighted average number of ordinary shares in issue during the financial period calculated as follows:-</w:t>
      </w:r>
    </w:p>
    <w:p w:rsidR="00E06E6E" w:rsidRPr="00692A56" w:rsidRDefault="00E06E6E" w:rsidP="002B2AAE">
      <w:pPr>
        <w:pStyle w:val="NoSpacing"/>
        <w:ind w:left="720"/>
        <w:jc w:val="both"/>
        <w:rPr>
          <w:rFonts w:ascii="Times New Roman" w:hAnsi="Times New Roman"/>
          <w:sz w:val="24"/>
          <w:szCs w:val="24"/>
        </w:rPr>
      </w:pPr>
    </w:p>
    <w:tbl>
      <w:tblPr>
        <w:tblW w:w="8671" w:type="dxa"/>
        <w:tblInd w:w="828" w:type="dxa"/>
        <w:tblLook w:val="00A0"/>
      </w:tblPr>
      <w:tblGrid>
        <w:gridCol w:w="2520"/>
        <w:gridCol w:w="1260"/>
        <w:gridCol w:w="1831"/>
        <w:gridCol w:w="1229"/>
        <w:gridCol w:w="1831"/>
      </w:tblGrid>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Individual Quarter</w:t>
            </w:r>
          </w:p>
        </w:tc>
        <w:tc>
          <w:tcPr>
            <w:tcW w:w="1229" w:type="dxa"/>
          </w:tcPr>
          <w:p w:rsidR="00E06E6E" w:rsidRPr="00692A56" w:rsidRDefault="00E06E6E" w:rsidP="00C85C97">
            <w:pPr>
              <w:pStyle w:val="NoSpacing"/>
              <w:jc w:val="right"/>
              <w:rPr>
                <w:rFonts w:ascii="Times New Roman" w:hAnsi="Times New Roman"/>
                <w:b/>
                <w:sz w:val="24"/>
                <w:szCs w:val="24"/>
              </w:rPr>
            </w:pP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Cumulative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Quarter</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Quarter</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Current Year to Date</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Preceding Year Corresponding Period</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31"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.09</w:t>
            </w:r>
          </w:p>
        </w:tc>
        <w:tc>
          <w:tcPr>
            <w:tcW w:w="1229"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.10</w:t>
            </w:r>
          </w:p>
        </w:tc>
        <w:tc>
          <w:tcPr>
            <w:tcW w:w="1831" w:type="dxa"/>
          </w:tcPr>
          <w:p w:rsidR="00E06E6E" w:rsidRPr="00692A56" w:rsidRDefault="00E06E6E" w:rsidP="00384D46">
            <w:pPr>
              <w:pStyle w:val="NoSpacing"/>
              <w:jc w:val="right"/>
              <w:rPr>
                <w:rFonts w:ascii="Times New Roman" w:hAnsi="Times New Roman"/>
                <w:b/>
                <w:sz w:val="24"/>
                <w:szCs w:val="24"/>
              </w:rPr>
            </w:pPr>
            <w:r w:rsidRPr="00692A56">
              <w:rPr>
                <w:rFonts w:ascii="Times New Roman" w:hAnsi="Times New Roman"/>
                <w:b/>
                <w:sz w:val="24"/>
                <w:szCs w:val="24"/>
              </w:rPr>
              <w:t>30.0</w:t>
            </w:r>
            <w:r w:rsidR="00384D46">
              <w:rPr>
                <w:rFonts w:ascii="Times New Roman" w:hAnsi="Times New Roman"/>
                <w:b/>
                <w:sz w:val="24"/>
                <w:szCs w:val="24"/>
              </w:rPr>
              <w:t>9</w:t>
            </w:r>
            <w:r w:rsidRPr="00692A56">
              <w:rPr>
                <w:rFonts w:ascii="Times New Roman" w:hAnsi="Times New Roman"/>
                <w:b/>
                <w:sz w:val="24"/>
                <w:szCs w:val="24"/>
              </w:rPr>
              <w:t>.09</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229"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c>
          <w:tcPr>
            <w:tcW w:w="1831" w:type="dxa"/>
          </w:tcPr>
          <w:p w:rsidR="00E06E6E" w:rsidRPr="00692A56" w:rsidRDefault="00E06E6E" w:rsidP="00C85C97">
            <w:pPr>
              <w:pStyle w:val="NoSpacing"/>
              <w:jc w:val="right"/>
              <w:rPr>
                <w:rFonts w:ascii="Times New Roman" w:hAnsi="Times New Roman"/>
                <w:b/>
                <w:sz w:val="24"/>
                <w:szCs w:val="24"/>
              </w:rPr>
            </w:pPr>
            <w:r w:rsidRPr="00692A56">
              <w:rPr>
                <w:rFonts w:ascii="Times New Roman" w:hAnsi="Times New Roman"/>
                <w:b/>
                <w:sz w:val="24"/>
                <w:szCs w:val="24"/>
              </w:rPr>
              <w:t>RM’000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(Loss)/Profit for the Period (RM’000)</w:t>
            </w:r>
          </w:p>
        </w:tc>
        <w:tc>
          <w:tcPr>
            <w:tcW w:w="1260" w:type="dxa"/>
            <w:tcBorders>
              <w:bottom w:val="double" w:sz="4" w:space="0" w:color="auto"/>
            </w:tcBorders>
            <w:vAlign w:val="bottom"/>
          </w:tcPr>
          <w:p w:rsidR="00E06E6E" w:rsidRPr="00692A56" w:rsidRDefault="00E06E6E" w:rsidP="000F339B">
            <w:pPr>
              <w:pStyle w:val="NoSpacing"/>
              <w:jc w:val="right"/>
              <w:rPr>
                <w:rFonts w:ascii="Times New Roman" w:hAnsi="Times New Roman"/>
                <w:sz w:val="24"/>
                <w:szCs w:val="24"/>
              </w:rPr>
            </w:pPr>
            <w:r w:rsidRPr="00692A56">
              <w:rPr>
                <w:rFonts w:ascii="Times New Roman" w:hAnsi="Times New Roman"/>
                <w:sz w:val="24"/>
                <w:szCs w:val="24"/>
              </w:rPr>
              <w:t>(9,83</w:t>
            </w:r>
            <w:r w:rsidR="000F339B">
              <w:rPr>
                <w:rFonts w:ascii="Times New Roman" w:hAnsi="Times New Roman"/>
                <w:sz w:val="24"/>
                <w:szCs w:val="24"/>
              </w:rPr>
              <w:t>8</w:t>
            </w:r>
            <w:r w:rsidRPr="00692A56">
              <w:rPr>
                <w:rFonts w:ascii="Times New Roman" w:hAnsi="Times New Roman"/>
                <w:sz w:val="24"/>
                <w:szCs w:val="24"/>
              </w:rPr>
              <w:t>)</w:t>
            </w:r>
          </w:p>
        </w:tc>
        <w:tc>
          <w:tcPr>
            <w:tcW w:w="1831" w:type="dxa"/>
            <w:tcBorders>
              <w:bottom w:val="double" w:sz="4" w:space="0" w:color="auto"/>
            </w:tcBorders>
            <w:vAlign w:val="bottom"/>
          </w:tcPr>
          <w:p w:rsidR="00E06E6E" w:rsidRPr="00692A56" w:rsidRDefault="00526D71" w:rsidP="00AD0167">
            <w:pPr>
              <w:pStyle w:val="NoSpacing"/>
              <w:jc w:val="right"/>
              <w:rPr>
                <w:rFonts w:ascii="Times New Roman" w:hAnsi="Times New Roman"/>
                <w:sz w:val="24"/>
                <w:szCs w:val="24"/>
              </w:rPr>
            </w:pPr>
            <w:r>
              <w:rPr>
                <w:rFonts w:ascii="Times New Roman" w:hAnsi="Times New Roman"/>
                <w:sz w:val="24"/>
                <w:szCs w:val="24"/>
              </w:rPr>
              <w:t>90</w:t>
            </w:r>
            <w:r w:rsidR="00AD0167">
              <w:rPr>
                <w:rFonts w:ascii="Times New Roman" w:hAnsi="Times New Roman"/>
                <w:sz w:val="24"/>
                <w:szCs w:val="24"/>
              </w:rPr>
              <w:t>5</w:t>
            </w:r>
          </w:p>
        </w:tc>
        <w:tc>
          <w:tcPr>
            <w:tcW w:w="1229" w:type="dxa"/>
            <w:tcBorders>
              <w:bottom w:val="double" w:sz="4" w:space="0" w:color="auto"/>
            </w:tcBorders>
            <w:vAlign w:val="bottom"/>
          </w:tcPr>
          <w:p w:rsidR="00E06E6E" w:rsidRPr="00692A56" w:rsidRDefault="00E06E6E" w:rsidP="000F339B">
            <w:pPr>
              <w:pStyle w:val="NoSpacing"/>
              <w:jc w:val="right"/>
              <w:rPr>
                <w:rFonts w:ascii="Times New Roman" w:hAnsi="Times New Roman"/>
                <w:sz w:val="24"/>
                <w:szCs w:val="24"/>
              </w:rPr>
            </w:pPr>
            <w:r w:rsidRPr="00692A56">
              <w:rPr>
                <w:rFonts w:ascii="Times New Roman" w:hAnsi="Times New Roman"/>
                <w:sz w:val="24"/>
                <w:szCs w:val="24"/>
              </w:rPr>
              <w:t>(</w:t>
            </w:r>
            <w:r w:rsidR="000F339B">
              <w:rPr>
                <w:rFonts w:ascii="Times New Roman" w:hAnsi="Times New Roman"/>
                <w:sz w:val="24"/>
                <w:szCs w:val="24"/>
              </w:rPr>
              <w:t>38,999</w:t>
            </w:r>
            <w:r w:rsidRPr="00692A56">
              <w:rPr>
                <w:rFonts w:ascii="Times New Roman" w:hAnsi="Times New Roman"/>
                <w:sz w:val="24"/>
                <w:szCs w:val="24"/>
              </w:rPr>
              <w:t>)</w:t>
            </w:r>
          </w:p>
        </w:tc>
        <w:tc>
          <w:tcPr>
            <w:tcW w:w="1831" w:type="dxa"/>
            <w:tcBorders>
              <w:bottom w:val="double" w:sz="4" w:space="0" w:color="auto"/>
            </w:tcBorders>
            <w:vAlign w:val="bottom"/>
          </w:tcPr>
          <w:p w:rsidR="00E06E6E" w:rsidRPr="00692A56" w:rsidRDefault="00526D71" w:rsidP="00AD0167">
            <w:pPr>
              <w:pStyle w:val="NoSpacing"/>
              <w:jc w:val="right"/>
              <w:rPr>
                <w:rFonts w:ascii="Times New Roman" w:hAnsi="Times New Roman"/>
                <w:sz w:val="24"/>
                <w:szCs w:val="24"/>
              </w:rPr>
            </w:pPr>
            <w:r>
              <w:rPr>
                <w:rFonts w:ascii="Times New Roman" w:hAnsi="Times New Roman"/>
                <w:sz w:val="24"/>
                <w:szCs w:val="24"/>
              </w:rPr>
              <w:t>3,11</w:t>
            </w:r>
            <w:r w:rsidR="00AD0167">
              <w:rPr>
                <w:rFonts w:ascii="Times New Roman" w:hAnsi="Times New Roman"/>
                <w:sz w:val="24"/>
                <w:szCs w:val="24"/>
              </w:rPr>
              <w:t>7</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Weighted Average Number of Ordinary Shares of RM0.50 each (’000)</w:t>
            </w:r>
          </w:p>
        </w:tc>
        <w:tc>
          <w:tcPr>
            <w:tcW w:w="1260"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229"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c>
          <w:tcPr>
            <w:tcW w:w="1831" w:type="dxa"/>
            <w:tcBorders>
              <w:bottom w:val="double" w:sz="4" w:space="0" w:color="auto"/>
            </w:tcBorders>
            <w:vAlign w:val="bottom"/>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120,000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p>
        </w:tc>
        <w:tc>
          <w:tcPr>
            <w:tcW w:w="1260"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229"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c>
          <w:tcPr>
            <w:tcW w:w="1831" w:type="dxa"/>
            <w:tcBorders>
              <w:top w:val="double" w:sz="4" w:space="0" w:color="auto"/>
            </w:tcBorders>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Earnings Per Share</w:t>
            </w:r>
          </w:p>
        </w:tc>
        <w:tc>
          <w:tcPr>
            <w:tcW w:w="1260"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c>
          <w:tcPr>
            <w:tcW w:w="1229" w:type="dxa"/>
          </w:tcPr>
          <w:p w:rsidR="00E06E6E" w:rsidRPr="00692A56" w:rsidRDefault="00E06E6E" w:rsidP="00C85C97">
            <w:pPr>
              <w:pStyle w:val="NoSpacing"/>
              <w:jc w:val="right"/>
              <w:rPr>
                <w:rFonts w:ascii="Times New Roman" w:hAnsi="Times New Roman"/>
                <w:sz w:val="24"/>
                <w:szCs w:val="24"/>
              </w:rPr>
            </w:pPr>
          </w:p>
        </w:tc>
        <w:tc>
          <w:tcPr>
            <w:tcW w:w="1831" w:type="dxa"/>
          </w:tcPr>
          <w:p w:rsidR="00E06E6E" w:rsidRPr="00692A56" w:rsidRDefault="00E06E6E" w:rsidP="00C85C97">
            <w:pPr>
              <w:pStyle w:val="NoSpacing"/>
              <w:jc w:val="right"/>
              <w:rPr>
                <w:rFonts w:ascii="Times New Roman" w:hAnsi="Times New Roman"/>
                <w:sz w:val="24"/>
                <w:szCs w:val="24"/>
              </w:rPr>
            </w:pP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Basic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260" w:type="dxa"/>
            <w:tcBorders>
              <w:bottom w:val="double" w:sz="4" w:space="0" w:color="auto"/>
            </w:tcBorders>
          </w:tcPr>
          <w:p w:rsidR="00E06E6E" w:rsidRPr="00692A56" w:rsidRDefault="00E06E6E" w:rsidP="000F339B">
            <w:pPr>
              <w:pStyle w:val="NoSpacing"/>
              <w:jc w:val="right"/>
              <w:rPr>
                <w:rFonts w:ascii="Times New Roman" w:hAnsi="Times New Roman"/>
                <w:sz w:val="24"/>
                <w:szCs w:val="24"/>
              </w:rPr>
            </w:pPr>
            <w:r w:rsidRPr="00692A56">
              <w:rPr>
                <w:rFonts w:ascii="Times New Roman" w:hAnsi="Times New Roman"/>
                <w:sz w:val="24"/>
                <w:szCs w:val="24"/>
              </w:rPr>
              <w:t>(</w:t>
            </w:r>
            <w:r w:rsidR="000F339B">
              <w:rPr>
                <w:rFonts w:ascii="Times New Roman" w:hAnsi="Times New Roman"/>
                <w:sz w:val="24"/>
                <w:szCs w:val="24"/>
              </w:rPr>
              <w:t>8.20</w:t>
            </w:r>
            <w:r w:rsidRPr="00692A56">
              <w:rPr>
                <w:rFonts w:ascii="Times New Roman" w:hAnsi="Times New Roman"/>
                <w:sz w:val="24"/>
                <w:szCs w:val="24"/>
              </w:rPr>
              <w:t>)</w:t>
            </w:r>
          </w:p>
        </w:tc>
        <w:tc>
          <w:tcPr>
            <w:tcW w:w="1831" w:type="dxa"/>
            <w:tcBorders>
              <w:bottom w:val="double" w:sz="4" w:space="0" w:color="auto"/>
            </w:tcBorders>
          </w:tcPr>
          <w:p w:rsidR="00E06E6E" w:rsidRPr="00692A56" w:rsidRDefault="00E06E6E" w:rsidP="00526D71">
            <w:pPr>
              <w:pStyle w:val="NoSpacing"/>
              <w:jc w:val="right"/>
              <w:rPr>
                <w:rFonts w:ascii="Times New Roman" w:hAnsi="Times New Roman"/>
                <w:sz w:val="24"/>
                <w:szCs w:val="24"/>
              </w:rPr>
            </w:pPr>
            <w:r w:rsidRPr="00692A56">
              <w:rPr>
                <w:rFonts w:ascii="Times New Roman" w:hAnsi="Times New Roman"/>
                <w:sz w:val="24"/>
                <w:szCs w:val="24"/>
              </w:rPr>
              <w:t>0.</w:t>
            </w:r>
            <w:r w:rsidR="00526D71">
              <w:rPr>
                <w:rFonts w:ascii="Times New Roman" w:hAnsi="Times New Roman"/>
                <w:sz w:val="24"/>
                <w:szCs w:val="24"/>
              </w:rPr>
              <w:t>75</w:t>
            </w:r>
          </w:p>
        </w:tc>
        <w:tc>
          <w:tcPr>
            <w:tcW w:w="1229" w:type="dxa"/>
            <w:tcBorders>
              <w:bottom w:val="double" w:sz="4" w:space="0" w:color="auto"/>
            </w:tcBorders>
          </w:tcPr>
          <w:p w:rsidR="00E06E6E" w:rsidRPr="00692A56" w:rsidRDefault="00E06E6E" w:rsidP="000F339B">
            <w:pPr>
              <w:pStyle w:val="NoSpacing"/>
              <w:jc w:val="right"/>
              <w:rPr>
                <w:rFonts w:ascii="Times New Roman" w:hAnsi="Times New Roman"/>
                <w:sz w:val="24"/>
                <w:szCs w:val="24"/>
              </w:rPr>
            </w:pPr>
            <w:r w:rsidRPr="00692A56">
              <w:rPr>
                <w:rFonts w:ascii="Times New Roman" w:hAnsi="Times New Roman"/>
                <w:sz w:val="24"/>
                <w:szCs w:val="24"/>
              </w:rPr>
              <w:t>(</w:t>
            </w:r>
            <w:r w:rsidR="000F339B">
              <w:rPr>
                <w:rFonts w:ascii="Times New Roman" w:hAnsi="Times New Roman"/>
                <w:sz w:val="24"/>
                <w:szCs w:val="24"/>
              </w:rPr>
              <w:t>32.50</w:t>
            </w:r>
            <w:r w:rsidRPr="00692A56">
              <w:rPr>
                <w:rFonts w:ascii="Times New Roman" w:hAnsi="Times New Roman"/>
                <w:sz w:val="24"/>
                <w:szCs w:val="24"/>
              </w:rPr>
              <w:t>)</w:t>
            </w:r>
          </w:p>
        </w:tc>
        <w:tc>
          <w:tcPr>
            <w:tcW w:w="1831" w:type="dxa"/>
            <w:tcBorders>
              <w:bottom w:val="double" w:sz="4" w:space="0" w:color="auto"/>
            </w:tcBorders>
          </w:tcPr>
          <w:p w:rsidR="00E06E6E" w:rsidRPr="00692A56" w:rsidRDefault="002D126B" w:rsidP="00C85C97">
            <w:pPr>
              <w:pStyle w:val="NoSpacing"/>
              <w:jc w:val="right"/>
              <w:rPr>
                <w:rFonts w:ascii="Times New Roman" w:hAnsi="Times New Roman"/>
                <w:sz w:val="24"/>
                <w:szCs w:val="24"/>
              </w:rPr>
            </w:pPr>
            <w:r>
              <w:rPr>
                <w:rFonts w:ascii="Times New Roman" w:hAnsi="Times New Roman"/>
                <w:sz w:val="24"/>
                <w:szCs w:val="24"/>
              </w:rPr>
              <w:t>2.60</w:t>
            </w:r>
          </w:p>
        </w:tc>
      </w:tr>
      <w:tr w:rsidR="00E06E6E" w:rsidRPr="00692A56" w:rsidTr="00C85C97">
        <w:tc>
          <w:tcPr>
            <w:tcW w:w="2520" w:type="dxa"/>
          </w:tcPr>
          <w:p w:rsidR="00E06E6E" w:rsidRPr="00692A56" w:rsidRDefault="00E06E6E" w:rsidP="00C85C97">
            <w:pPr>
              <w:pStyle w:val="NoSpacing"/>
              <w:jc w:val="both"/>
              <w:rPr>
                <w:rFonts w:ascii="Times New Roman" w:hAnsi="Times New Roman"/>
                <w:sz w:val="24"/>
                <w:szCs w:val="24"/>
              </w:rPr>
            </w:pPr>
            <w:r w:rsidRPr="00692A56">
              <w:rPr>
                <w:rFonts w:ascii="Times New Roman" w:hAnsi="Times New Roman"/>
                <w:sz w:val="24"/>
                <w:szCs w:val="24"/>
              </w:rPr>
              <w:t>- Diluted (</w:t>
            </w:r>
            <w:proofErr w:type="spellStart"/>
            <w:r w:rsidRPr="00692A56">
              <w:rPr>
                <w:rFonts w:ascii="Times New Roman" w:hAnsi="Times New Roman"/>
                <w:sz w:val="24"/>
                <w:szCs w:val="24"/>
              </w:rPr>
              <w:t>sen</w:t>
            </w:r>
            <w:proofErr w:type="spellEnd"/>
            <w:r w:rsidRPr="00692A56">
              <w:rPr>
                <w:rFonts w:ascii="Times New Roman" w:hAnsi="Times New Roman"/>
                <w:sz w:val="24"/>
                <w:szCs w:val="24"/>
              </w:rPr>
              <w:t>)</w:t>
            </w:r>
          </w:p>
        </w:tc>
        <w:tc>
          <w:tcPr>
            <w:tcW w:w="1260"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229"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c>
          <w:tcPr>
            <w:tcW w:w="1831" w:type="dxa"/>
            <w:tcBorders>
              <w:top w:val="double" w:sz="4" w:space="0" w:color="auto"/>
              <w:bottom w:val="double" w:sz="4" w:space="0" w:color="auto"/>
            </w:tcBorders>
          </w:tcPr>
          <w:p w:rsidR="00E06E6E" w:rsidRPr="00692A56" w:rsidRDefault="00E06E6E" w:rsidP="00C85C97">
            <w:pPr>
              <w:pStyle w:val="NoSpacing"/>
              <w:jc w:val="right"/>
              <w:rPr>
                <w:rFonts w:ascii="Times New Roman" w:hAnsi="Times New Roman"/>
                <w:sz w:val="24"/>
                <w:szCs w:val="24"/>
              </w:rPr>
            </w:pPr>
            <w:r w:rsidRPr="00692A56">
              <w:rPr>
                <w:rFonts w:ascii="Times New Roman" w:hAnsi="Times New Roman"/>
                <w:sz w:val="24"/>
                <w:szCs w:val="24"/>
              </w:rPr>
              <w:t>-</w:t>
            </w:r>
          </w:p>
        </w:tc>
      </w:tr>
    </w:tbl>
    <w:p w:rsidR="00E06E6E" w:rsidRPr="00692A56" w:rsidRDefault="00E06E6E" w:rsidP="002B2AAE">
      <w:pPr>
        <w:pStyle w:val="NoSpacing"/>
        <w:ind w:left="720"/>
        <w:jc w:val="both"/>
        <w:rPr>
          <w:rFonts w:ascii="Times New Roman" w:hAnsi="Times New Roman"/>
          <w:sz w:val="24"/>
          <w:szCs w:val="24"/>
        </w:rPr>
      </w:pPr>
    </w:p>
    <w:p w:rsidR="00E06E6E" w:rsidRPr="00692A56" w:rsidRDefault="00E06E6E" w:rsidP="002B2AAE">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Diluted earnings per share have not been computed as the effect of the share options under ESOS is anti-dilutive in nature.</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jc w:val="both"/>
        <w:rPr>
          <w:rFonts w:ascii="Times New Roman" w:hAnsi="Times New Roman"/>
          <w:b/>
          <w:sz w:val="24"/>
          <w:szCs w:val="24"/>
        </w:rPr>
      </w:pPr>
      <w:r w:rsidRPr="00692A56">
        <w:rPr>
          <w:rFonts w:ascii="Times New Roman" w:hAnsi="Times New Roman"/>
          <w:b/>
          <w:sz w:val="24"/>
          <w:szCs w:val="24"/>
        </w:rPr>
        <w:t>B13)</w:t>
      </w:r>
      <w:r w:rsidRPr="00692A56">
        <w:rPr>
          <w:rFonts w:ascii="Times New Roman" w:hAnsi="Times New Roman"/>
          <w:b/>
          <w:sz w:val="24"/>
          <w:szCs w:val="24"/>
        </w:rPr>
        <w:tab/>
        <w:t>Audit Report Qualifications</w:t>
      </w:r>
    </w:p>
    <w:p w:rsidR="00E06E6E" w:rsidRPr="00692A56" w:rsidRDefault="00E06E6E" w:rsidP="005F53F8">
      <w:pPr>
        <w:pStyle w:val="NoSpacing"/>
        <w:jc w:val="both"/>
        <w:rPr>
          <w:rFonts w:ascii="Times New Roman" w:hAnsi="Times New Roman"/>
          <w:sz w:val="24"/>
          <w:szCs w:val="24"/>
        </w:rPr>
      </w:pPr>
      <w:r w:rsidRPr="00692A56">
        <w:rPr>
          <w:rFonts w:ascii="Times New Roman" w:hAnsi="Times New Roman"/>
          <w:sz w:val="24"/>
          <w:szCs w:val="24"/>
        </w:rPr>
        <w:tab/>
      </w: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Save for one of its subsidiary, the auditors’ report on the preceding audited financial statements of the Company and its subsidiaries for the financial year ended 31 December 2009 did not contain any qualification. The Board of Directors is taking active steps to resolve this matter.</w:t>
      </w:r>
    </w:p>
    <w:p w:rsidR="00E06E6E" w:rsidRDefault="00E06E6E" w:rsidP="005F53F8">
      <w:pPr>
        <w:pStyle w:val="NoSpacing"/>
        <w:jc w:val="both"/>
        <w:rPr>
          <w:rFonts w:ascii="Times New Roman" w:hAnsi="Times New Roman"/>
          <w:sz w:val="24"/>
          <w:szCs w:val="24"/>
        </w:rPr>
      </w:pPr>
    </w:p>
    <w:tbl>
      <w:tblPr>
        <w:tblW w:w="0" w:type="auto"/>
        <w:tblLook w:val="00A0"/>
      </w:tblPr>
      <w:tblGrid>
        <w:gridCol w:w="9245"/>
      </w:tblGrid>
      <w:tr w:rsidR="00414797" w:rsidRPr="00692A56" w:rsidTr="00EE28DD">
        <w:tc>
          <w:tcPr>
            <w:tcW w:w="9245" w:type="dxa"/>
          </w:tcPr>
          <w:p w:rsidR="00414797" w:rsidRPr="00692A56" w:rsidRDefault="00414797" w:rsidP="00EE28DD">
            <w:pPr>
              <w:pStyle w:val="NoSpacing"/>
              <w:jc w:val="both"/>
              <w:rPr>
                <w:rFonts w:ascii="Times New Roman" w:hAnsi="Times New Roman"/>
                <w:b/>
                <w:sz w:val="24"/>
                <w:szCs w:val="24"/>
              </w:rPr>
            </w:pPr>
            <w:r w:rsidRPr="00692A56">
              <w:rPr>
                <w:rFonts w:ascii="Times New Roman" w:hAnsi="Times New Roman"/>
                <w:b/>
                <w:sz w:val="24"/>
                <w:szCs w:val="24"/>
              </w:rPr>
              <w:lastRenderedPageBreak/>
              <w:t>KBB RESOURCES BERHAD (Company No.583565-U)</w:t>
            </w:r>
          </w:p>
        </w:tc>
      </w:tr>
      <w:tr w:rsidR="00414797" w:rsidRPr="00692A56" w:rsidTr="00EE28DD">
        <w:tc>
          <w:tcPr>
            <w:tcW w:w="9245" w:type="dxa"/>
          </w:tcPr>
          <w:p w:rsidR="00414797" w:rsidRPr="00692A56" w:rsidRDefault="00414797" w:rsidP="00EE28DD">
            <w:pPr>
              <w:pStyle w:val="NoSpacing"/>
              <w:jc w:val="both"/>
              <w:rPr>
                <w:rFonts w:ascii="Times New Roman" w:hAnsi="Times New Roman"/>
                <w:b/>
                <w:sz w:val="24"/>
                <w:szCs w:val="24"/>
              </w:rPr>
            </w:pPr>
            <w:r w:rsidRPr="00692A56">
              <w:rPr>
                <w:rFonts w:ascii="Times New Roman" w:hAnsi="Times New Roman"/>
                <w:b/>
                <w:sz w:val="24"/>
                <w:szCs w:val="24"/>
              </w:rPr>
              <w:t>NOTES TO THE INTERIM FINANCIAL STATEMENTS</w:t>
            </w:r>
          </w:p>
        </w:tc>
      </w:tr>
      <w:tr w:rsidR="00414797" w:rsidRPr="00692A56" w:rsidTr="00EE28DD">
        <w:tc>
          <w:tcPr>
            <w:tcW w:w="9245" w:type="dxa"/>
          </w:tcPr>
          <w:p w:rsidR="00414797" w:rsidRPr="00692A56" w:rsidRDefault="00414797" w:rsidP="00EE28DD">
            <w:pPr>
              <w:pStyle w:val="NoSpacing"/>
              <w:jc w:val="both"/>
              <w:rPr>
                <w:rFonts w:ascii="Times New Roman" w:hAnsi="Times New Roman"/>
                <w:b/>
                <w:sz w:val="24"/>
                <w:szCs w:val="24"/>
              </w:rPr>
            </w:pPr>
            <w:r w:rsidRPr="00692A56">
              <w:rPr>
                <w:rFonts w:ascii="Times New Roman" w:hAnsi="Times New Roman"/>
                <w:b/>
                <w:sz w:val="24"/>
                <w:szCs w:val="24"/>
              </w:rPr>
              <w:t xml:space="preserve">- </w:t>
            </w:r>
            <w:r>
              <w:rPr>
                <w:rFonts w:ascii="Times New Roman" w:hAnsi="Times New Roman"/>
                <w:b/>
                <w:sz w:val="24"/>
                <w:szCs w:val="24"/>
              </w:rPr>
              <w:t>3</w:t>
            </w:r>
            <w:r>
              <w:rPr>
                <w:rFonts w:ascii="Times New Roman" w:hAnsi="Times New Roman"/>
                <w:b/>
                <w:sz w:val="24"/>
                <w:szCs w:val="24"/>
                <w:vertAlign w:val="superscript"/>
              </w:rPr>
              <w:t>RD</w:t>
            </w:r>
            <w:r w:rsidRPr="00692A56">
              <w:rPr>
                <w:rFonts w:ascii="Times New Roman" w:hAnsi="Times New Roman"/>
                <w:b/>
                <w:sz w:val="24"/>
                <w:szCs w:val="24"/>
              </w:rPr>
              <w:t xml:space="preserve"> QUARTER ENDED 30 </w:t>
            </w:r>
            <w:r>
              <w:rPr>
                <w:rFonts w:ascii="Times New Roman" w:hAnsi="Times New Roman"/>
                <w:b/>
                <w:sz w:val="24"/>
                <w:szCs w:val="24"/>
              </w:rPr>
              <w:t xml:space="preserve">SEPTEMBER </w:t>
            </w:r>
            <w:r w:rsidRPr="00692A56">
              <w:rPr>
                <w:rFonts w:ascii="Times New Roman" w:hAnsi="Times New Roman"/>
                <w:b/>
                <w:sz w:val="24"/>
                <w:szCs w:val="24"/>
              </w:rPr>
              <w:t>2010</w:t>
            </w:r>
          </w:p>
        </w:tc>
      </w:tr>
    </w:tbl>
    <w:p w:rsidR="00414797" w:rsidRPr="00692A56" w:rsidRDefault="00414797" w:rsidP="00414797">
      <w:pPr>
        <w:pStyle w:val="NoSpacing"/>
        <w:jc w:val="both"/>
        <w:rPr>
          <w:rFonts w:ascii="Times New Roman" w:hAnsi="Times New Roman"/>
          <w:sz w:val="24"/>
          <w:szCs w:val="24"/>
        </w:rPr>
      </w:pPr>
    </w:p>
    <w:tbl>
      <w:tblPr>
        <w:tblW w:w="0" w:type="auto"/>
        <w:tblLook w:val="00A0"/>
      </w:tblPr>
      <w:tblGrid>
        <w:gridCol w:w="9245"/>
      </w:tblGrid>
      <w:tr w:rsidR="00414797" w:rsidRPr="00692A56" w:rsidTr="00EE28DD">
        <w:tc>
          <w:tcPr>
            <w:tcW w:w="9245" w:type="dxa"/>
          </w:tcPr>
          <w:p w:rsidR="00414797" w:rsidRPr="00692A56" w:rsidRDefault="00414797" w:rsidP="00EE28DD">
            <w:pPr>
              <w:pStyle w:val="NoSpacing"/>
              <w:jc w:val="both"/>
              <w:rPr>
                <w:rFonts w:ascii="Times New Roman" w:hAnsi="Times New Roman"/>
                <w:b/>
                <w:sz w:val="24"/>
                <w:szCs w:val="24"/>
              </w:rPr>
            </w:pPr>
            <w:r w:rsidRPr="00692A56">
              <w:rPr>
                <w:rFonts w:ascii="Times New Roman" w:hAnsi="Times New Roman"/>
                <w:b/>
                <w:sz w:val="24"/>
                <w:szCs w:val="24"/>
              </w:rPr>
              <w:t>PART B: EXPLANATORY NOTES PURSUANT TO PART A OF APPENDIX 9B OF THE LISTING REQUIREMENTS OF BURSA MALAYSIA SECURITIES BERHAD</w:t>
            </w:r>
          </w:p>
        </w:tc>
      </w:tr>
    </w:tbl>
    <w:p w:rsidR="007758E2" w:rsidRDefault="007758E2" w:rsidP="005F53F8">
      <w:pPr>
        <w:pStyle w:val="NoSpacing"/>
        <w:jc w:val="both"/>
        <w:rPr>
          <w:rFonts w:ascii="Times New Roman" w:hAnsi="Times New Roman"/>
          <w:sz w:val="24"/>
          <w:szCs w:val="24"/>
        </w:rPr>
      </w:pPr>
    </w:p>
    <w:p w:rsidR="00E06E6E" w:rsidRPr="00692A56" w:rsidRDefault="00E06E6E" w:rsidP="005F53F8">
      <w:pPr>
        <w:pStyle w:val="NoSpacing"/>
        <w:jc w:val="both"/>
        <w:rPr>
          <w:rFonts w:ascii="Times New Roman" w:hAnsi="Times New Roman"/>
          <w:b/>
          <w:sz w:val="24"/>
          <w:szCs w:val="24"/>
        </w:rPr>
      </w:pPr>
      <w:r w:rsidRPr="00692A56">
        <w:rPr>
          <w:rFonts w:ascii="Times New Roman" w:hAnsi="Times New Roman"/>
          <w:b/>
          <w:sz w:val="24"/>
          <w:szCs w:val="24"/>
        </w:rPr>
        <w:t>B14)</w:t>
      </w:r>
      <w:r w:rsidRPr="00692A56">
        <w:rPr>
          <w:rFonts w:ascii="Times New Roman" w:hAnsi="Times New Roman"/>
          <w:b/>
          <w:sz w:val="24"/>
          <w:szCs w:val="24"/>
        </w:rPr>
        <w:tab/>
        <w:t>Authorization for Issue</w:t>
      </w:r>
    </w:p>
    <w:p w:rsidR="00E06E6E" w:rsidRPr="00692A56" w:rsidRDefault="00E06E6E" w:rsidP="005F53F8">
      <w:pPr>
        <w:pStyle w:val="NoSpacing"/>
        <w:jc w:val="both"/>
        <w:rPr>
          <w:rFonts w:ascii="Times New Roman" w:hAnsi="Times New Roman"/>
          <w:sz w:val="24"/>
          <w:szCs w:val="24"/>
        </w:rPr>
      </w:pPr>
    </w:p>
    <w:p w:rsidR="00E06E6E" w:rsidRPr="00692A56" w:rsidRDefault="00E06E6E" w:rsidP="005F53F8">
      <w:pPr>
        <w:pStyle w:val="NoSpacing"/>
        <w:ind w:left="720"/>
        <w:jc w:val="both"/>
        <w:rPr>
          <w:rFonts w:ascii="Times New Roman" w:hAnsi="Times New Roman"/>
          <w:sz w:val="24"/>
          <w:szCs w:val="24"/>
        </w:rPr>
      </w:pPr>
      <w:r w:rsidRPr="00692A56">
        <w:rPr>
          <w:rFonts w:ascii="Times New Roman" w:hAnsi="Times New Roman"/>
          <w:sz w:val="24"/>
          <w:szCs w:val="24"/>
        </w:rPr>
        <w:t>The interim financial report was authorized for issue by the Board of Directors in accordance with a resolution of the Board.</w:t>
      </w:r>
    </w:p>
    <w:sectPr w:rsidR="00E06E6E" w:rsidRPr="00692A56" w:rsidSect="00842FCE">
      <w:footerReference w:type="default" r:id="rId8"/>
      <w:pgSz w:w="11909" w:h="16834" w:code="9"/>
      <w:pgMar w:top="63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37" w:rsidRDefault="00B11137" w:rsidP="00866C59">
      <w:pPr>
        <w:spacing w:after="0" w:line="240" w:lineRule="auto"/>
      </w:pPr>
      <w:r>
        <w:separator/>
      </w:r>
    </w:p>
  </w:endnote>
  <w:endnote w:type="continuationSeparator" w:id="0">
    <w:p w:rsidR="00B11137" w:rsidRDefault="00B11137" w:rsidP="0086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DC" w:rsidRPr="00AA2714" w:rsidRDefault="00F067E6">
    <w:pPr>
      <w:pStyle w:val="Footer"/>
      <w:jc w:val="center"/>
      <w:rPr>
        <w:rFonts w:ascii="Times New Roman" w:hAnsi="Times New Roman"/>
        <w:sz w:val="20"/>
        <w:szCs w:val="20"/>
      </w:rPr>
    </w:pPr>
    <w:r w:rsidRPr="00AA2714">
      <w:rPr>
        <w:rFonts w:ascii="Times New Roman" w:hAnsi="Times New Roman"/>
        <w:sz w:val="20"/>
        <w:szCs w:val="20"/>
      </w:rPr>
      <w:fldChar w:fldCharType="begin"/>
    </w:r>
    <w:r w:rsidR="000908DC" w:rsidRPr="00AA2714">
      <w:rPr>
        <w:rFonts w:ascii="Times New Roman" w:hAnsi="Times New Roman"/>
        <w:sz w:val="20"/>
        <w:szCs w:val="20"/>
      </w:rPr>
      <w:instrText xml:space="preserve"> PAGE   \* MERGEFORMAT </w:instrText>
    </w:r>
    <w:r w:rsidRPr="00AA2714">
      <w:rPr>
        <w:rFonts w:ascii="Times New Roman" w:hAnsi="Times New Roman"/>
        <w:sz w:val="20"/>
        <w:szCs w:val="20"/>
      </w:rPr>
      <w:fldChar w:fldCharType="separate"/>
    </w:r>
    <w:r w:rsidR="008D4078">
      <w:rPr>
        <w:rFonts w:ascii="Times New Roman" w:hAnsi="Times New Roman"/>
        <w:noProof/>
        <w:sz w:val="20"/>
        <w:szCs w:val="20"/>
      </w:rPr>
      <w:t>1</w:t>
    </w:r>
    <w:r w:rsidRPr="00AA2714">
      <w:rPr>
        <w:rFonts w:ascii="Times New Roman" w:hAnsi="Times New Roman"/>
        <w:sz w:val="20"/>
        <w:szCs w:val="20"/>
      </w:rPr>
      <w:fldChar w:fldCharType="end"/>
    </w:r>
  </w:p>
  <w:p w:rsidR="000908DC" w:rsidRDefault="00090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37" w:rsidRDefault="00B11137" w:rsidP="00866C59">
      <w:pPr>
        <w:spacing w:after="0" w:line="240" w:lineRule="auto"/>
      </w:pPr>
      <w:r>
        <w:separator/>
      </w:r>
    </w:p>
  </w:footnote>
  <w:footnote w:type="continuationSeparator" w:id="0">
    <w:p w:rsidR="00B11137" w:rsidRDefault="00B11137" w:rsidP="0086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96C"/>
    <w:multiLevelType w:val="hybridMultilevel"/>
    <w:tmpl w:val="55EA4602"/>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DF2A28"/>
    <w:multiLevelType w:val="hybridMultilevel"/>
    <w:tmpl w:val="0AF478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BC15678"/>
    <w:multiLevelType w:val="hybridMultilevel"/>
    <w:tmpl w:val="EBCA53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E437901"/>
    <w:multiLevelType w:val="hybridMultilevel"/>
    <w:tmpl w:val="D7EC2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C01FF0"/>
    <w:multiLevelType w:val="hybridMultilevel"/>
    <w:tmpl w:val="D9AE8176"/>
    <w:lvl w:ilvl="0" w:tplc="060C50A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E702CF"/>
    <w:multiLevelType w:val="hybridMultilevel"/>
    <w:tmpl w:val="FDD0C1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A903D85"/>
    <w:multiLevelType w:val="hybridMultilevel"/>
    <w:tmpl w:val="C2F6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B67617"/>
    <w:multiLevelType w:val="hybridMultilevel"/>
    <w:tmpl w:val="ED56A2B6"/>
    <w:lvl w:ilvl="0" w:tplc="6FE41AA0">
      <w:start w:val="84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D30F4"/>
    <w:multiLevelType w:val="hybridMultilevel"/>
    <w:tmpl w:val="56800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E93734"/>
    <w:multiLevelType w:val="hybridMultilevel"/>
    <w:tmpl w:val="11B81D3C"/>
    <w:lvl w:ilvl="0" w:tplc="671E7E84">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267076"/>
    <w:multiLevelType w:val="hybridMultilevel"/>
    <w:tmpl w:val="3BB4BA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9"/>
  </w:num>
  <w:num w:numId="4">
    <w:abstractNumId w:val="5"/>
  </w:num>
  <w:num w:numId="5">
    <w:abstractNumId w:val="10"/>
  </w:num>
  <w:num w:numId="6">
    <w:abstractNumId w:val="3"/>
  </w:num>
  <w:num w:numId="7">
    <w:abstractNumId w:val="2"/>
  </w:num>
  <w:num w:numId="8">
    <w:abstractNumId w:val="1"/>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875E6"/>
    <w:rsid w:val="00002C4C"/>
    <w:rsid w:val="00004320"/>
    <w:rsid w:val="0000633B"/>
    <w:rsid w:val="00011AEB"/>
    <w:rsid w:val="00015907"/>
    <w:rsid w:val="00020FF6"/>
    <w:rsid w:val="0004669C"/>
    <w:rsid w:val="00050875"/>
    <w:rsid w:val="0005103A"/>
    <w:rsid w:val="000541FF"/>
    <w:rsid w:val="00054C45"/>
    <w:rsid w:val="000614EA"/>
    <w:rsid w:val="000616A7"/>
    <w:rsid w:val="000624C0"/>
    <w:rsid w:val="00070757"/>
    <w:rsid w:val="000765FF"/>
    <w:rsid w:val="000908DC"/>
    <w:rsid w:val="0009093A"/>
    <w:rsid w:val="000A1869"/>
    <w:rsid w:val="000A18EE"/>
    <w:rsid w:val="000A21AB"/>
    <w:rsid w:val="000A51A5"/>
    <w:rsid w:val="000B1D14"/>
    <w:rsid w:val="000C5C4A"/>
    <w:rsid w:val="000D5A0A"/>
    <w:rsid w:val="000D6E18"/>
    <w:rsid w:val="000D6E4E"/>
    <w:rsid w:val="000F247A"/>
    <w:rsid w:val="000F339B"/>
    <w:rsid w:val="000F7891"/>
    <w:rsid w:val="00117506"/>
    <w:rsid w:val="00142CB0"/>
    <w:rsid w:val="001450D7"/>
    <w:rsid w:val="00152243"/>
    <w:rsid w:val="0015470E"/>
    <w:rsid w:val="00156B66"/>
    <w:rsid w:val="00166096"/>
    <w:rsid w:val="001A5BFD"/>
    <w:rsid w:val="001B01EE"/>
    <w:rsid w:val="001C078F"/>
    <w:rsid w:val="001C3034"/>
    <w:rsid w:val="001C5A1C"/>
    <w:rsid w:val="001D4F59"/>
    <w:rsid w:val="00204B56"/>
    <w:rsid w:val="00211CEE"/>
    <w:rsid w:val="00214EC3"/>
    <w:rsid w:val="00217E70"/>
    <w:rsid w:val="00227566"/>
    <w:rsid w:val="00244467"/>
    <w:rsid w:val="00255DB5"/>
    <w:rsid w:val="00265044"/>
    <w:rsid w:val="002749EB"/>
    <w:rsid w:val="00275718"/>
    <w:rsid w:val="0027787E"/>
    <w:rsid w:val="0028450E"/>
    <w:rsid w:val="00291368"/>
    <w:rsid w:val="002B0D49"/>
    <w:rsid w:val="002B2AAE"/>
    <w:rsid w:val="002D126B"/>
    <w:rsid w:val="002D5209"/>
    <w:rsid w:val="002D72AD"/>
    <w:rsid w:val="002E19C6"/>
    <w:rsid w:val="00313297"/>
    <w:rsid w:val="00327E8E"/>
    <w:rsid w:val="0033700B"/>
    <w:rsid w:val="00340CB7"/>
    <w:rsid w:val="00356FDA"/>
    <w:rsid w:val="003748D0"/>
    <w:rsid w:val="003754E6"/>
    <w:rsid w:val="00380622"/>
    <w:rsid w:val="00383D85"/>
    <w:rsid w:val="00384D46"/>
    <w:rsid w:val="003875E6"/>
    <w:rsid w:val="00390602"/>
    <w:rsid w:val="003A2328"/>
    <w:rsid w:val="003B6C2C"/>
    <w:rsid w:val="003C2357"/>
    <w:rsid w:val="003D4E4A"/>
    <w:rsid w:val="003F4577"/>
    <w:rsid w:val="00407730"/>
    <w:rsid w:val="00414797"/>
    <w:rsid w:val="0041697F"/>
    <w:rsid w:val="00423EC5"/>
    <w:rsid w:val="00431D08"/>
    <w:rsid w:val="00433D3D"/>
    <w:rsid w:val="00460FFC"/>
    <w:rsid w:val="00477C64"/>
    <w:rsid w:val="00496854"/>
    <w:rsid w:val="004A71B6"/>
    <w:rsid w:val="004B07E1"/>
    <w:rsid w:val="004B2FE0"/>
    <w:rsid w:val="004C0464"/>
    <w:rsid w:val="004C5FC4"/>
    <w:rsid w:val="004D44B3"/>
    <w:rsid w:val="004F5B6E"/>
    <w:rsid w:val="00504A82"/>
    <w:rsid w:val="005125C3"/>
    <w:rsid w:val="005221E4"/>
    <w:rsid w:val="00522A2B"/>
    <w:rsid w:val="005235CF"/>
    <w:rsid w:val="00524F05"/>
    <w:rsid w:val="00526D71"/>
    <w:rsid w:val="00534ABD"/>
    <w:rsid w:val="005351EF"/>
    <w:rsid w:val="0053696F"/>
    <w:rsid w:val="00536E7B"/>
    <w:rsid w:val="0054132D"/>
    <w:rsid w:val="005644CE"/>
    <w:rsid w:val="0056473F"/>
    <w:rsid w:val="005A2E23"/>
    <w:rsid w:val="005C49BB"/>
    <w:rsid w:val="005D519F"/>
    <w:rsid w:val="005D6329"/>
    <w:rsid w:val="005E0EA0"/>
    <w:rsid w:val="005F4725"/>
    <w:rsid w:val="005F4D47"/>
    <w:rsid w:val="005F53F8"/>
    <w:rsid w:val="00635C5E"/>
    <w:rsid w:val="00641FCB"/>
    <w:rsid w:val="00652EAA"/>
    <w:rsid w:val="00663742"/>
    <w:rsid w:val="0066552B"/>
    <w:rsid w:val="00677238"/>
    <w:rsid w:val="006834BF"/>
    <w:rsid w:val="00692A56"/>
    <w:rsid w:val="0069339F"/>
    <w:rsid w:val="00695BB7"/>
    <w:rsid w:val="006B2B2E"/>
    <w:rsid w:val="006B31A8"/>
    <w:rsid w:val="006B6521"/>
    <w:rsid w:val="006C467D"/>
    <w:rsid w:val="006D1CB8"/>
    <w:rsid w:val="006D4C7D"/>
    <w:rsid w:val="006D6D07"/>
    <w:rsid w:val="006D758D"/>
    <w:rsid w:val="006E23C4"/>
    <w:rsid w:val="006E2BF8"/>
    <w:rsid w:val="006E6EB8"/>
    <w:rsid w:val="006F2CD3"/>
    <w:rsid w:val="00700DCD"/>
    <w:rsid w:val="00715704"/>
    <w:rsid w:val="007322E8"/>
    <w:rsid w:val="007374A4"/>
    <w:rsid w:val="007450D8"/>
    <w:rsid w:val="007556A9"/>
    <w:rsid w:val="007604DE"/>
    <w:rsid w:val="007758E2"/>
    <w:rsid w:val="007765D8"/>
    <w:rsid w:val="0077679F"/>
    <w:rsid w:val="007768E9"/>
    <w:rsid w:val="0079387B"/>
    <w:rsid w:val="00796475"/>
    <w:rsid w:val="007A5967"/>
    <w:rsid w:val="007A74D3"/>
    <w:rsid w:val="007B038A"/>
    <w:rsid w:val="007B2DA5"/>
    <w:rsid w:val="007B617E"/>
    <w:rsid w:val="007D44B0"/>
    <w:rsid w:val="007F2323"/>
    <w:rsid w:val="008048EA"/>
    <w:rsid w:val="008064B2"/>
    <w:rsid w:val="00807FE3"/>
    <w:rsid w:val="008113C2"/>
    <w:rsid w:val="00824415"/>
    <w:rsid w:val="00835761"/>
    <w:rsid w:val="00842FCE"/>
    <w:rsid w:val="0086478E"/>
    <w:rsid w:val="00865209"/>
    <w:rsid w:val="00866C59"/>
    <w:rsid w:val="008738FE"/>
    <w:rsid w:val="008830F2"/>
    <w:rsid w:val="008831EC"/>
    <w:rsid w:val="00886AB5"/>
    <w:rsid w:val="008A276A"/>
    <w:rsid w:val="008B7F68"/>
    <w:rsid w:val="008C49E3"/>
    <w:rsid w:val="008D0B13"/>
    <w:rsid w:val="008D4078"/>
    <w:rsid w:val="008F6AF4"/>
    <w:rsid w:val="00901B64"/>
    <w:rsid w:val="009135FD"/>
    <w:rsid w:val="00941BE3"/>
    <w:rsid w:val="0094448A"/>
    <w:rsid w:val="009449D5"/>
    <w:rsid w:val="00946471"/>
    <w:rsid w:val="00960808"/>
    <w:rsid w:val="00962AC0"/>
    <w:rsid w:val="009753E8"/>
    <w:rsid w:val="009B6E30"/>
    <w:rsid w:val="009C3FEC"/>
    <w:rsid w:val="009D6A61"/>
    <w:rsid w:val="009F59E6"/>
    <w:rsid w:val="00A00EED"/>
    <w:rsid w:val="00A0537F"/>
    <w:rsid w:val="00A06733"/>
    <w:rsid w:val="00A16657"/>
    <w:rsid w:val="00A4344A"/>
    <w:rsid w:val="00A63998"/>
    <w:rsid w:val="00A7231C"/>
    <w:rsid w:val="00A941BB"/>
    <w:rsid w:val="00AA2714"/>
    <w:rsid w:val="00AB5E38"/>
    <w:rsid w:val="00AC675C"/>
    <w:rsid w:val="00AD0167"/>
    <w:rsid w:val="00B02684"/>
    <w:rsid w:val="00B11137"/>
    <w:rsid w:val="00B16ECE"/>
    <w:rsid w:val="00B40892"/>
    <w:rsid w:val="00B73612"/>
    <w:rsid w:val="00B8067E"/>
    <w:rsid w:val="00B87CF1"/>
    <w:rsid w:val="00B90D02"/>
    <w:rsid w:val="00BA6AD1"/>
    <w:rsid w:val="00BC4AD3"/>
    <w:rsid w:val="00BD037E"/>
    <w:rsid w:val="00BD16ED"/>
    <w:rsid w:val="00BD2215"/>
    <w:rsid w:val="00BE1C56"/>
    <w:rsid w:val="00C03774"/>
    <w:rsid w:val="00C12ADA"/>
    <w:rsid w:val="00C1770B"/>
    <w:rsid w:val="00C30688"/>
    <w:rsid w:val="00C31B60"/>
    <w:rsid w:val="00C361D0"/>
    <w:rsid w:val="00C4099A"/>
    <w:rsid w:val="00C45695"/>
    <w:rsid w:val="00C5316B"/>
    <w:rsid w:val="00C53994"/>
    <w:rsid w:val="00C561BE"/>
    <w:rsid w:val="00C630EB"/>
    <w:rsid w:val="00C65B7C"/>
    <w:rsid w:val="00C665FF"/>
    <w:rsid w:val="00C74782"/>
    <w:rsid w:val="00C85C97"/>
    <w:rsid w:val="00C8657C"/>
    <w:rsid w:val="00CA6A69"/>
    <w:rsid w:val="00CB2B27"/>
    <w:rsid w:val="00CC3488"/>
    <w:rsid w:val="00CC6567"/>
    <w:rsid w:val="00CD13F2"/>
    <w:rsid w:val="00CD5D84"/>
    <w:rsid w:val="00CD6EDD"/>
    <w:rsid w:val="00CE0442"/>
    <w:rsid w:val="00CF0A88"/>
    <w:rsid w:val="00D04208"/>
    <w:rsid w:val="00D071BC"/>
    <w:rsid w:val="00D14FF3"/>
    <w:rsid w:val="00D22468"/>
    <w:rsid w:val="00D2378E"/>
    <w:rsid w:val="00D35150"/>
    <w:rsid w:val="00D36638"/>
    <w:rsid w:val="00D70DCE"/>
    <w:rsid w:val="00D712D9"/>
    <w:rsid w:val="00DA4765"/>
    <w:rsid w:val="00DA51D2"/>
    <w:rsid w:val="00DB12BA"/>
    <w:rsid w:val="00DC0FC4"/>
    <w:rsid w:val="00DD548B"/>
    <w:rsid w:val="00E06E6E"/>
    <w:rsid w:val="00E13209"/>
    <w:rsid w:val="00E21133"/>
    <w:rsid w:val="00E373B4"/>
    <w:rsid w:val="00E50CCA"/>
    <w:rsid w:val="00E55832"/>
    <w:rsid w:val="00E707F0"/>
    <w:rsid w:val="00E72F4D"/>
    <w:rsid w:val="00E831C7"/>
    <w:rsid w:val="00EA2480"/>
    <w:rsid w:val="00EA3043"/>
    <w:rsid w:val="00EC05A4"/>
    <w:rsid w:val="00EC0F38"/>
    <w:rsid w:val="00ED3B7D"/>
    <w:rsid w:val="00EE1C3D"/>
    <w:rsid w:val="00EE28DD"/>
    <w:rsid w:val="00EE5E07"/>
    <w:rsid w:val="00EF44F7"/>
    <w:rsid w:val="00F0227D"/>
    <w:rsid w:val="00F067E6"/>
    <w:rsid w:val="00F13452"/>
    <w:rsid w:val="00F14F9A"/>
    <w:rsid w:val="00F27C81"/>
    <w:rsid w:val="00F647CC"/>
    <w:rsid w:val="00F67076"/>
    <w:rsid w:val="00F711B0"/>
    <w:rsid w:val="00F82B90"/>
    <w:rsid w:val="00FB2D5A"/>
    <w:rsid w:val="00FD34FA"/>
    <w:rsid w:val="00FE3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PMingLiU" w:hAnsi="Arial"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75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875E6"/>
  </w:style>
  <w:style w:type="paragraph" w:styleId="Header">
    <w:name w:val="header"/>
    <w:basedOn w:val="Normal"/>
    <w:link w:val="HeaderChar"/>
    <w:uiPriority w:val="99"/>
    <w:semiHidden/>
    <w:rsid w:val="00866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6C59"/>
    <w:rPr>
      <w:rFonts w:cs="Times New Roman"/>
    </w:rPr>
  </w:style>
  <w:style w:type="paragraph" w:styleId="Footer">
    <w:name w:val="footer"/>
    <w:basedOn w:val="Normal"/>
    <w:link w:val="FooterChar"/>
    <w:uiPriority w:val="99"/>
    <w:rsid w:val="00866C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6C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1569-64BE-42C8-86F2-33EE943E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3139</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Hooi Ching</dc:creator>
  <cp:lastModifiedBy> </cp:lastModifiedBy>
  <cp:revision>2</cp:revision>
  <cp:lastPrinted>2010-11-24T08:53:00Z</cp:lastPrinted>
  <dcterms:created xsi:type="dcterms:W3CDTF">2010-11-29T04:29:00Z</dcterms:created>
  <dcterms:modified xsi:type="dcterms:W3CDTF">2010-11-29T04:29:00Z</dcterms:modified>
</cp:coreProperties>
</file>